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E9623" w14:textId="77777777" w:rsidR="00AE78FF" w:rsidRPr="004F250A" w:rsidRDefault="00AE78FF">
      <w:pPr>
        <w:adjustRightInd w:val="0"/>
        <w:snapToGrid w:val="0"/>
        <w:spacing w:line="360" w:lineRule="auto"/>
        <w:jc w:val="center"/>
        <w:rPr>
          <w:rFonts w:ascii="宋体" w:hAnsi="宋体"/>
          <w:b/>
          <w:sz w:val="32"/>
          <w:szCs w:val="32"/>
          <w:u w:val="single"/>
        </w:rPr>
      </w:pPr>
    </w:p>
    <w:p w14:paraId="67A2907C" w14:textId="77777777" w:rsidR="00AE78FF" w:rsidRPr="004F250A" w:rsidRDefault="00AE78FF">
      <w:pPr>
        <w:adjustRightInd w:val="0"/>
        <w:snapToGrid w:val="0"/>
        <w:spacing w:line="360" w:lineRule="auto"/>
        <w:jc w:val="center"/>
        <w:rPr>
          <w:rFonts w:ascii="宋体" w:hAnsi="宋体"/>
          <w:b/>
          <w:sz w:val="32"/>
          <w:szCs w:val="32"/>
          <w:u w:val="single"/>
        </w:rPr>
      </w:pPr>
    </w:p>
    <w:p w14:paraId="628DC1BB" w14:textId="77777777" w:rsidR="00AE78FF" w:rsidRPr="004F250A" w:rsidRDefault="00AE78FF">
      <w:pPr>
        <w:adjustRightInd w:val="0"/>
        <w:snapToGrid w:val="0"/>
        <w:spacing w:line="360" w:lineRule="auto"/>
        <w:jc w:val="center"/>
        <w:rPr>
          <w:rFonts w:ascii="宋体" w:hAnsi="宋体"/>
          <w:b/>
          <w:sz w:val="32"/>
          <w:szCs w:val="32"/>
          <w:u w:val="single"/>
        </w:rPr>
      </w:pPr>
    </w:p>
    <w:p w14:paraId="734E1738" w14:textId="77777777" w:rsidR="00AE78FF" w:rsidRPr="004F250A" w:rsidRDefault="00AE78FF">
      <w:pPr>
        <w:adjustRightInd w:val="0"/>
        <w:snapToGrid w:val="0"/>
        <w:spacing w:line="360" w:lineRule="auto"/>
        <w:jc w:val="center"/>
        <w:rPr>
          <w:rFonts w:ascii="宋体" w:hAnsi="宋体"/>
          <w:b/>
          <w:sz w:val="32"/>
          <w:szCs w:val="32"/>
          <w:u w:val="single"/>
        </w:rPr>
      </w:pPr>
    </w:p>
    <w:p w14:paraId="15DDBBF4" w14:textId="77777777" w:rsidR="00AE78FF" w:rsidRPr="00961667" w:rsidRDefault="00914860">
      <w:pPr>
        <w:adjustRightInd w:val="0"/>
        <w:snapToGrid w:val="0"/>
        <w:spacing w:line="360" w:lineRule="auto"/>
        <w:jc w:val="center"/>
        <w:rPr>
          <w:rFonts w:ascii="黑体" w:eastAsia="黑体" w:hAnsi="黑体" w:cs="华文中宋"/>
          <w:b/>
          <w:sz w:val="44"/>
          <w:szCs w:val="44"/>
        </w:rPr>
      </w:pPr>
      <w:r>
        <w:rPr>
          <w:rFonts w:ascii="黑体" w:eastAsia="黑体" w:hAnsi="黑体" w:cs="华文中宋" w:hint="eastAsia"/>
          <w:b/>
          <w:sz w:val="44"/>
          <w:szCs w:val="44"/>
        </w:rPr>
        <w:t>宿州开放大学2024</w:t>
      </w:r>
      <w:r w:rsidR="00AE78FF" w:rsidRPr="00961667">
        <w:rPr>
          <w:rFonts w:ascii="黑体" w:eastAsia="黑体" w:hAnsi="黑体" w:cs="华文中宋" w:hint="eastAsia"/>
          <w:b/>
          <w:sz w:val="44"/>
          <w:szCs w:val="44"/>
        </w:rPr>
        <w:t>年部门预算</w:t>
      </w:r>
    </w:p>
    <w:p w14:paraId="768035D0"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2F9D52EA"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4182B9A4"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4F18B23A"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017A3942"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48F358D1"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3AA31A7A"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1E3B8361" w14:textId="77777777" w:rsidR="00AE78FF" w:rsidRPr="004F250A" w:rsidRDefault="00AE78FF">
      <w:pPr>
        <w:pStyle w:val="a8"/>
        <w:adjustRightInd w:val="0"/>
        <w:snapToGrid w:val="0"/>
        <w:spacing w:before="0" w:beforeAutospacing="0" w:after="0" w:afterAutospacing="0" w:line="360" w:lineRule="auto"/>
        <w:jc w:val="center"/>
        <w:rPr>
          <w:rFonts w:ascii="黑体" w:eastAsia="黑体" w:hAnsi="黑体"/>
          <w:bCs/>
          <w:sz w:val="32"/>
          <w:szCs w:val="32"/>
        </w:rPr>
      </w:pPr>
    </w:p>
    <w:p w14:paraId="6C2BD788" w14:textId="77777777" w:rsidR="00AE78FF" w:rsidRPr="00961667" w:rsidRDefault="00914860">
      <w:pPr>
        <w:pStyle w:val="a8"/>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2024</w:t>
      </w:r>
      <w:r w:rsidR="00AE78FF" w:rsidRPr="00961667">
        <w:rPr>
          <w:rFonts w:ascii="黑体" w:eastAsia="黑体" w:hAnsi="黑体" w:hint="eastAsia"/>
          <w:bCs/>
          <w:sz w:val="36"/>
          <w:szCs w:val="36"/>
        </w:rPr>
        <w:t>年</w:t>
      </w:r>
      <w:r w:rsidR="00625F28" w:rsidRPr="00961667">
        <w:rPr>
          <w:rFonts w:ascii="黑体" w:eastAsia="黑体" w:hAnsi="黑体" w:hint="eastAsia"/>
          <w:bCs/>
          <w:sz w:val="36"/>
          <w:szCs w:val="36"/>
        </w:rPr>
        <w:t>2</w:t>
      </w:r>
      <w:r w:rsidR="00AE78FF" w:rsidRPr="00961667">
        <w:rPr>
          <w:rFonts w:ascii="黑体" w:eastAsia="黑体" w:hAnsi="黑体" w:hint="eastAsia"/>
          <w:bCs/>
          <w:sz w:val="36"/>
          <w:szCs w:val="36"/>
        </w:rPr>
        <w:t>月</w:t>
      </w:r>
    </w:p>
    <w:p w14:paraId="68F87E8E" w14:textId="77777777" w:rsidR="00AE78FF" w:rsidRPr="004F250A" w:rsidRDefault="00AE78FF">
      <w:pPr>
        <w:pStyle w:val="a8"/>
        <w:adjustRightInd w:val="0"/>
        <w:snapToGrid w:val="0"/>
        <w:spacing w:before="0" w:beforeAutospacing="0" w:after="0" w:afterAutospacing="0" w:line="500" w:lineRule="exact"/>
        <w:jc w:val="center"/>
        <w:rPr>
          <w:rFonts w:ascii="黑体" w:eastAsia="黑体" w:hAnsi="黑体"/>
          <w:bCs/>
          <w:sz w:val="32"/>
          <w:szCs w:val="32"/>
        </w:rPr>
      </w:pPr>
    </w:p>
    <w:p w14:paraId="201BFB0F" w14:textId="77777777" w:rsidR="00AE78FF" w:rsidRPr="004F250A" w:rsidRDefault="00AE78FF">
      <w:pPr>
        <w:pStyle w:val="a8"/>
        <w:adjustRightInd w:val="0"/>
        <w:snapToGrid w:val="0"/>
        <w:spacing w:before="0" w:beforeAutospacing="0" w:after="0" w:afterAutospacing="0" w:line="500" w:lineRule="exact"/>
        <w:jc w:val="center"/>
        <w:rPr>
          <w:rFonts w:ascii="黑体" w:eastAsia="黑体" w:hAnsi="黑体"/>
          <w:bCs/>
          <w:sz w:val="32"/>
          <w:szCs w:val="32"/>
        </w:rPr>
      </w:pPr>
    </w:p>
    <w:p w14:paraId="6C7B3062" w14:textId="77777777" w:rsidR="00AE78FF" w:rsidRDefault="00AE78FF">
      <w:pPr>
        <w:pStyle w:val="a8"/>
        <w:adjustRightInd w:val="0"/>
        <w:snapToGrid w:val="0"/>
        <w:spacing w:before="0" w:beforeAutospacing="0" w:after="0" w:afterAutospacing="0" w:line="500" w:lineRule="exact"/>
        <w:jc w:val="center"/>
        <w:rPr>
          <w:rFonts w:ascii="黑体" w:eastAsia="黑体" w:hAnsi="黑体"/>
          <w:bCs/>
          <w:sz w:val="32"/>
          <w:szCs w:val="32"/>
        </w:rPr>
      </w:pPr>
    </w:p>
    <w:p w14:paraId="4CFC19CF" w14:textId="77777777" w:rsidR="004F250A" w:rsidRDefault="004F250A">
      <w:pPr>
        <w:pStyle w:val="a8"/>
        <w:adjustRightInd w:val="0"/>
        <w:snapToGrid w:val="0"/>
        <w:spacing w:before="0" w:beforeAutospacing="0" w:after="0" w:afterAutospacing="0" w:line="500" w:lineRule="exact"/>
        <w:jc w:val="center"/>
        <w:rPr>
          <w:rFonts w:ascii="黑体" w:eastAsia="黑体" w:hAnsi="黑体"/>
          <w:bCs/>
          <w:sz w:val="32"/>
          <w:szCs w:val="32"/>
        </w:rPr>
      </w:pPr>
    </w:p>
    <w:p w14:paraId="7E76FDED" w14:textId="77777777" w:rsidR="004F250A" w:rsidRDefault="004F250A">
      <w:pPr>
        <w:pStyle w:val="a8"/>
        <w:adjustRightInd w:val="0"/>
        <w:snapToGrid w:val="0"/>
        <w:spacing w:before="0" w:beforeAutospacing="0" w:after="0" w:afterAutospacing="0" w:line="500" w:lineRule="exact"/>
        <w:jc w:val="center"/>
        <w:rPr>
          <w:rFonts w:ascii="黑体" w:eastAsia="黑体" w:hAnsi="黑体"/>
          <w:bCs/>
          <w:sz w:val="32"/>
          <w:szCs w:val="32"/>
        </w:rPr>
      </w:pPr>
    </w:p>
    <w:p w14:paraId="35F8643C" w14:textId="77777777" w:rsidR="004F250A" w:rsidRDefault="004F250A">
      <w:pPr>
        <w:pStyle w:val="a8"/>
        <w:adjustRightInd w:val="0"/>
        <w:snapToGrid w:val="0"/>
        <w:spacing w:before="0" w:beforeAutospacing="0" w:after="0" w:afterAutospacing="0" w:line="500" w:lineRule="exact"/>
        <w:jc w:val="center"/>
        <w:rPr>
          <w:rFonts w:ascii="黑体" w:eastAsia="黑体" w:hAnsi="黑体"/>
          <w:bCs/>
          <w:sz w:val="32"/>
          <w:szCs w:val="32"/>
        </w:rPr>
      </w:pPr>
    </w:p>
    <w:p w14:paraId="152A2472" w14:textId="77777777" w:rsidR="004F250A" w:rsidRDefault="004F250A">
      <w:pPr>
        <w:pStyle w:val="a8"/>
        <w:adjustRightInd w:val="0"/>
        <w:snapToGrid w:val="0"/>
        <w:spacing w:before="0" w:beforeAutospacing="0" w:after="0" w:afterAutospacing="0" w:line="500" w:lineRule="exact"/>
        <w:jc w:val="center"/>
        <w:rPr>
          <w:rFonts w:ascii="黑体" w:eastAsia="黑体" w:hAnsi="黑体"/>
          <w:bCs/>
          <w:sz w:val="32"/>
          <w:szCs w:val="32"/>
        </w:rPr>
      </w:pPr>
    </w:p>
    <w:p w14:paraId="0CC4EA4E" w14:textId="77777777" w:rsidR="004F250A" w:rsidRDefault="004F250A">
      <w:pPr>
        <w:pStyle w:val="a8"/>
        <w:adjustRightInd w:val="0"/>
        <w:snapToGrid w:val="0"/>
        <w:spacing w:before="0" w:beforeAutospacing="0" w:after="0" w:afterAutospacing="0" w:line="500" w:lineRule="exact"/>
        <w:jc w:val="center"/>
        <w:rPr>
          <w:rFonts w:ascii="黑体" w:eastAsia="黑体" w:hAnsi="黑体"/>
          <w:bCs/>
          <w:sz w:val="32"/>
          <w:szCs w:val="32"/>
        </w:rPr>
      </w:pPr>
    </w:p>
    <w:p w14:paraId="795D7159" w14:textId="77777777" w:rsidR="004F250A" w:rsidRDefault="004F250A">
      <w:pPr>
        <w:pStyle w:val="a8"/>
        <w:adjustRightInd w:val="0"/>
        <w:snapToGrid w:val="0"/>
        <w:spacing w:before="0" w:beforeAutospacing="0" w:after="0" w:afterAutospacing="0" w:line="500" w:lineRule="exact"/>
        <w:jc w:val="center"/>
        <w:rPr>
          <w:rFonts w:ascii="黑体" w:eastAsia="黑体" w:hAnsi="黑体"/>
          <w:bCs/>
          <w:sz w:val="32"/>
          <w:szCs w:val="32"/>
        </w:rPr>
      </w:pPr>
    </w:p>
    <w:p w14:paraId="10D25A52" w14:textId="77777777" w:rsidR="004F250A" w:rsidRPr="004F250A" w:rsidRDefault="004F250A">
      <w:pPr>
        <w:pStyle w:val="a8"/>
        <w:adjustRightInd w:val="0"/>
        <w:snapToGrid w:val="0"/>
        <w:spacing w:before="0" w:beforeAutospacing="0" w:after="0" w:afterAutospacing="0" w:line="500" w:lineRule="exact"/>
        <w:jc w:val="center"/>
        <w:rPr>
          <w:rFonts w:ascii="黑体" w:eastAsia="黑体" w:hAnsi="黑体"/>
          <w:bCs/>
          <w:sz w:val="32"/>
          <w:szCs w:val="32"/>
        </w:rPr>
      </w:pPr>
    </w:p>
    <w:p w14:paraId="70DFC059" w14:textId="77777777" w:rsidR="00AE78FF" w:rsidRPr="004F250A" w:rsidRDefault="00AE78FF">
      <w:pPr>
        <w:pStyle w:val="a8"/>
        <w:adjustRightInd w:val="0"/>
        <w:snapToGrid w:val="0"/>
        <w:spacing w:before="0" w:beforeAutospacing="0" w:after="0" w:afterAutospacing="0" w:line="500" w:lineRule="exact"/>
        <w:jc w:val="center"/>
        <w:rPr>
          <w:rFonts w:ascii="黑体" w:eastAsia="黑体" w:hAnsi="黑体"/>
          <w:bCs/>
          <w:sz w:val="32"/>
          <w:szCs w:val="32"/>
        </w:rPr>
      </w:pPr>
      <w:r w:rsidRPr="004F250A">
        <w:rPr>
          <w:rFonts w:ascii="黑体" w:eastAsia="黑体" w:hAnsi="黑体" w:hint="eastAsia"/>
          <w:bCs/>
          <w:sz w:val="32"/>
          <w:szCs w:val="32"/>
        </w:rPr>
        <w:lastRenderedPageBreak/>
        <w:t>目 录</w:t>
      </w:r>
    </w:p>
    <w:p w14:paraId="52E2F7E3" w14:textId="77777777" w:rsidR="00AE78FF" w:rsidRPr="004F250A" w:rsidRDefault="00AE78FF" w:rsidP="00840F2B">
      <w:pPr>
        <w:pStyle w:val="a8"/>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sidRPr="004F250A">
        <w:rPr>
          <w:rFonts w:ascii="仿宋_GB2312" w:eastAsia="仿宋_GB2312" w:hAnsi="仿宋" w:cs="仿宋" w:hint="eastAsia"/>
          <w:b/>
          <w:sz w:val="32"/>
          <w:szCs w:val="32"/>
        </w:rPr>
        <w:t>第一部分 部门概况</w:t>
      </w:r>
    </w:p>
    <w:p w14:paraId="684CAC7C" w14:textId="77777777" w:rsidR="00AE78FF" w:rsidRPr="004F250A" w:rsidRDefault="00AE78FF">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4F250A">
        <w:rPr>
          <w:rFonts w:ascii="仿宋_GB2312" w:eastAsia="仿宋_GB2312" w:hAnsi="仿宋" w:cs="仿宋" w:hint="eastAsia"/>
          <w:bCs/>
          <w:sz w:val="32"/>
          <w:szCs w:val="32"/>
        </w:rPr>
        <w:t>1.主要职责</w:t>
      </w:r>
    </w:p>
    <w:p w14:paraId="6081F5E6" w14:textId="77777777" w:rsidR="00AE78FF" w:rsidRPr="004F250A" w:rsidRDefault="00AE78FF">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4F250A">
        <w:rPr>
          <w:rFonts w:ascii="仿宋_GB2312" w:eastAsia="仿宋_GB2312" w:hAnsi="仿宋" w:cs="仿宋" w:hint="eastAsia"/>
          <w:bCs/>
          <w:sz w:val="32"/>
          <w:szCs w:val="32"/>
        </w:rPr>
        <w:t>2.</w:t>
      </w:r>
      <w:r w:rsidR="00840F2B" w:rsidRPr="004F250A">
        <w:rPr>
          <w:rFonts w:ascii="仿宋_GB2312" w:eastAsia="仿宋_GB2312" w:hAnsi="仿宋" w:cs="仿宋" w:hint="eastAsia"/>
          <w:bCs/>
          <w:sz w:val="32"/>
          <w:szCs w:val="32"/>
        </w:rPr>
        <w:t>部门预算</w:t>
      </w:r>
      <w:r w:rsidRPr="004F250A">
        <w:rPr>
          <w:rFonts w:ascii="仿宋_GB2312" w:eastAsia="仿宋_GB2312" w:hAnsi="仿宋" w:cs="仿宋" w:hint="eastAsia"/>
          <w:bCs/>
          <w:sz w:val="32"/>
          <w:szCs w:val="32"/>
        </w:rPr>
        <w:t>构成</w:t>
      </w:r>
    </w:p>
    <w:p w14:paraId="74C3651F" w14:textId="77777777" w:rsidR="00AE78FF" w:rsidRPr="004F250A" w:rsidRDefault="00914860">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3.2024</w:t>
      </w:r>
      <w:r w:rsidR="00AE78FF" w:rsidRPr="004F250A">
        <w:rPr>
          <w:rFonts w:ascii="仿宋_GB2312" w:eastAsia="仿宋_GB2312" w:hAnsi="仿宋" w:cs="仿宋" w:hint="eastAsia"/>
          <w:bCs/>
          <w:sz w:val="32"/>
          <w:szCs w:val="32"/>
        </w:rPr>
        <w:t>年度主要工作任务</w:t>
      </w:r>
    </w:p>
    <w:p w14:paraId="070B5E09" w14:textId="77777777" w:rsidR="00AE78FF" w:rsidRPr="004F250A" w:rsidRDefault="00AE78FF" w:rsidP="00840F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4F250A">
        <w:rPr>
          <w:rFonts w:ascii="仿宋_GB2312" w:eastAsia="仿宋_GB2312" w:hAnsi="仿宋" w:cs="仿宋" w:hint="eastAsia"/>
          <w:b/>
          <w:sz w:val="32"/>
          <w:szCs w:val="32"/>
        </w:rPr>
        <w:t>第二部分</w:t>
      </w:r>
      <w:r w:rsidR="00914860">
        <w:rPr>
          <w:rFonts w:ascii="仿宋_GB2312" w:eastAsia="仿宋_GB2312" w:hAnsi="仿宋" w:cs="仿宋" w:hint="eastAsia"/>
          <w:b/>
          <w:sz w:val="32"/>
          <w:szCs w:val="32"/>
        </w:rPr>
        <w:t xml:space="preserve"> 2024</w:t>
      </w:r>
      <w:r w:rsidRPr="004F250A">
        <w:rPr>
          <w:rFonts w:ascii="仿宋_GB2312" w:eastAsia="仿宋_GB2312" w:hAnsi="仿宋" w:cs="仿宋" w:hint="eastAsia"/>
          <w:b/>
          <w:sz w:val="32"/>
          <w:szCs w:val="32"/>
        </w:rPr>
        <w:t>年部门预算表</w:t>
      </w:r>
    </w:p>
    <w:p w14:paraId="5A2337D7"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1.</w:t>
      </w:r>
      <w:r w:rsidR="00D93B93">
        <w:rPr>
          <w:rFonts w:ascii="仿宋_GB2312" w:eastAsia="仿宋_GB2312" w:hAnsi="仿宋" w:cs="仿宋" w:hint="eastAsia"/>
          <w:bCs/>
          <w:sz w:val="32"/>
          <w:szCs w:val="32"/>
        </w:rPr>
        <w:t>宿州开放大学2024</w:t>
      </w:r>
      <w:r w:rsidR="00C2783D" w:rsidRPr="004F250A">
        <w:rPr>
          <w:rFonts w:ascii="仿宋_GB2312" w:eastAsia="仿宋_GB2312" w:hAnsi="仿宋" w:cs="仿宋" w:hint="eastAsia"/>
          <w:bCs/>
          <w:sz w:val="32"/>
          <w:szCs w:val="32"/>
        </w:rPr>
        <w:t xml:space="preserve"> 年财政拨款</w:t>
      </w:r>
      <w:r w:rsidRPr="004F250A">
        <w:rPr>
          <w:rFonts w:ascii="仿宋_GB2312" w:eastAsia="仿宋_GB2312" w:hAnsi="仿宋" w:cs="仿宋" w:hint="eastAsia"/>
          <w:bCs/>
          <w:sz w:val="32"/>
          <w:szCs w:val="32"/>
        </w:rPr>
        <w:t>收支</w:t>
      </w:r>
      <w:r w:rsidR="00840F2B" w:rsidRPr="004F250A">
        <w:rPr>
          <w:rFonts w:ascii="仿宋_GB2312" w:eastAsia="仿宋_GB2312" w:hAnsi="仿宋" w:cs="仿宋" w:hint="eastAsia"/>
          <w:bCs/>
          <w:sz w:val="32"/>
          <w:szCs w:val="32"/>
        </w:rPr>
        <w:t>预算</w:t>
      </w:r>
      <w:r w:rsidRPr="004F250A">
        <w:rPr>
          <w:rFonts w:ascii="仿宋_GB2312" w:eastAsia="仿宋_GB2312" w:hAnsi="仿宋" w:cs="仿宋" w:hint="eastAsia"/>
          <w:bCs/>
          <w:sz w:val="32"/>
          <w:szCs w:val="32"/>
        </w:rPr>
        <w:t>总表</w:t>
      </w:r>
    </w:p>
    <w:p w14:paraId="14221244"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2.</w:t>
      </w:r>
      <w:r w:rsidR="00D93B93">
        <w:rPr>
          <w:rFonts w:ascii="仿宋_GB2312" w:eastAsia="仿宋_GB2312" w:hAnsi="仿宋" w:cs="仿宋" w:hint="eastAsia"/>
          <w:bCs/>
          <w:sz w:val="32"/>
          <w:szCs w:val="32"/>
        </w:rPr>
        <w:t>宿州开放大学2024</w:t>
      </w:r>
      <w:r w:rsidR="00840F2B" w:rsidRPr="004F250A">
        <w:rPr>
          <w:rFonts w:ascii="仿宋_GB2312" w:eastAsia="仿宋_GB2312" w:hAnsi="仿宋" w:cs="仿宋" w:hint="eastAsia"/>
          <w:bCs/>
          <w:sz w:val="32"/>
          <w:szCs w:val="32"/>
        </w:rPr>
        <w:t>年</w:t>
      </w:r>
      <w:r w:rsidR="00C2783D" w:rsidRPr="004F250A">
        <w:rPr>
          <w:rFonts w:ascii="仿宋_GB2312" w:eastAsia="仿宋_GB2312" w:hAnsi="仿宋" w:cs="仿宋" w:hint="eastAsia"/>
          <w:bCs/>
          <w:sz w:val="32"/>
          <w:szCs w:val="32"/>
        </w:rPr>
        <w:t>一般公共预算支出预算</w:t>
      </w:r>
      <w:r w:rsidRPr="004F250A">
        <w:rPr>
          <w:rFonts w:ascii="仿宋_GB2312" w:eastAsia="仿宋_GB2312" w:hAnsi="仿宋" w:cs="仿宋" w:hint="eastAsia"/>
          <w:bCs/>
          <w:sz w:val="32"/>
          <w:szCs w:val="32"/>
        </w:rPr>
        <w:t>表</w:t>
      </w:r>
    </w:p>
    <w:p w14:paraId="7A238867" w14:textId="77777777" w:rsidR="00AE78FF" w:rsidRPr="004F250A" w:rsidRDefault="00D93B93" w:rsidP="00010741">
      <w:pPr>
        <w:pStyle w:val="a8"/>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sidRPr="00D93B93">
        <w:rPr>
          <w:rFonts w:ascii="仿宋_GB2312" w:eastAsia="仿宋_GB2312" w:hAnsi="仿宋" w:cs="仿宋" w:hint="eastAsia"/>
          <w:bCs/>
          <w:sz w:val="32"/>
          <w:szCs w:val="32"/>
        </w:rPr>
        <w:t xml:space="preserve"> </w:t>
      </w:r>
      <w:r>
        <w:rPr>
          <w:rFonts w:ascii="仿宋_GB2312" w:eastAsia="仿宋_GB2312" w:hAnsi="仿宋" w:cs="仿宋" w:hint="eastAsia"/>
          <w:bCs/>
          <w:sz w:val="32"/>
          <w:szCs w:val="32"/>
        </w:rPr>
        <w:t>宿州开放大学2024</w:t>
      </w:r>
      <w:r w:rsidR="00FF671D">
        <w:rPr>
          <w:rFonts w:ascii="仿宋_GB2312" w:eastAsia="仿宋_GB2312" w:hAnsi="仿宋" w:cs="仿宋" w:hint="eastAsia"/>
          <w:bCs/>
          <w:sz w:val="32"/>
          <w:szCs w:val="32"/>
        </w:rPr>
        <w:t>年</w:t>
      </w:r>
      <w:r w:rsidR="00C2783D" w:rsidRPr="004F250A">
        <w:rPr>
          <w:rFonts w:ascii="仿宋_GB2312" w:eastAsia="仿宋_GB2312" w:hAnsi="仿宋" w:cs="仿宋" w:hint="eastAsia"/>
          <w:bCs/>
          <w:sz w:val="32"/>
          <w:szCs w:val="32"/>
        </w:rPr>
        <w:t>一般公共预算基本支出预算</w:t>
      </w:r>
      <w:r w:rsidR="00840F2B" w:rsidRPr="004F250A">
        <w:rPr>
          <w:rFonts w:ascii="仿宋_GB2312" w:eastAsia="仿宋_GB2312" w:hAnsi="仿宋" w:cs="仿宋" w:hint="eastAsia"/>
          <w:bCs/>
          <w:sz w:val="32"/>
          <w:szCs w:val="32"/>
        </w:rPr>
        <w:t>表</w:t>
      </w:r>
    </w:p>
    <w:p w14:paraId="4034BF1E"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4.</w:t>
      </w:r>
      <w:r w:rsidR="00D93B93">
        <w:rPr>
          <w:rFonts w:ascii="仿宋_GB2312" w:eastAsia="仿宋_GB2312" w:hAnsi="仿宋" w:cs="仿宋" w:hint="eastAsia"/>
          <w:bCs/>
          <w:sz w:val="32"/>
          <w:szCs w:val="32"/>
        </w:rPr>
        <w:t>宿州开放大学2024</w:t>
      </w:r>
      <w:r w:rsidR="00840F2B" w:rsidRPr="004F250A">
        <w:rPr>
          <w:rFonts w:ascii="仿宋_GB2312" w:eastAsia="仿宋_GB2312" w:hAnsi="仿宋" w:cs="仿宋" w:hint="eastAsia"/>
          <w:bCs/>
          <w:sz w:val="32"/>
          <w:szCs w:val="32"/>
        </w:rPr>
        <w:t>年</w:t>
      </w:r>
      <w:r w:rsidR="0029743A" w:rsidRPr="004F250A">
        <w:rPr>
          <w:rFonts w:ascii="仿宋_GB2312" w:eastAsia="仿宋_GB2312" w:hAnsi="仿宋" w:cs="仿宋" w:hint="eastAsia"/>
          <w:bCs/>
          <w:sz w:val="32"/>
          <w:szCs w:val="32"/>
        </w:rPr>
        <w:t>政府性基金预算支出预算</w:t>
      </w:r>
      <w:r w:rsidR="00840F2B" w:rsidRPr="004F250A">
        <w:rPr>
          <w:rFonts w:ascii="仿宋_GB2312" w:eastAsia="仿宋_GB2312" w:hAnsi="仿宋" w:cs="仿宋" w:hint="eastAsia"/>
          <w:bCs/>
          <w:sz w:val="32"/>
          <w:szCs w:val="32"/>
        </w:rPr>
        <w:t>表</w:t>
      </w:r>
    </w:p>
    <w:p w14:paraId="4294CAB9"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5.</w:t>
      </w:r>
      <w:r w:rsidR="00D93B93">
        <w:rPr>
          <w:rFonts w:ascii="仿宋_GB2312" w:eastAsia="仿宋_GB2312" w:hAnsi="仿宋" w:cs="仿宋" w:hint="eastAsia"/>
          <w:bCs/>
          <w:sz w:val="32"/>
          <w:szCs w:val="32"/>
        </w:rPr>
        <w:t>宿州开放大学2024</w:t>
      </w:r>
      <w:r w:rsidR="00840F2B" w:rsidRPr="004F250A">
        <w:rPr>
          <w:rFonts w:ascii="仿宋_GB2312" w:eastAsia="仿宋_GB2312" w:hAnsi="仿宋" w:cs="仿宋" w:hint="eastAsia"/>
          <w:bCs/>
          <w:sz w:val="32"/>
          <w:szCs w:val="32"/>
        </w:rPr>
        <w:t>年</w:t>
      </w:r>
      <w:r w:rsidR="0029743A" w:rsidRPr="004F250A">
        <w:rPr>
          <w:rFonts w:ascii="仿宋_GB2312" w:eastAsia="仿宋_GB2312" w:hAnsi="仿宋" w:cs="仿宋" w:hint="eastAsia"/>
          <w:bCs/>
          <w:sz w:val="32"/>
          <w:szCs w:val="32"/>
        </w:rPr>
        <w:t>部门收支预算总表</w:t>
      </w:r>
    </w:p>
    <w:p w14:paraId="6131F977"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6</w:t>
      </w:r>
      <w:r w:rsidR="00D93B93">
        <w:rPr>
          <w:rFonts w:ascii="仿宋_GB2312" w:eastAsia="仿宋_GB2312" w:hAnsi="仿宋" w:cs="仿宋" w:hint="eastAsia"/>
          <w:bCs/>
          <w:sz w:val="32"/>
          <w:szCs w:val="32"/>
        </w:rPr>
        <w:t>宿</w:t>
      </w:r>
      <w:proofErr w:type="gramStart"/>
      <w:r w:rsidR="00D93B93">
        <w:rPr>
          <w:rFonts w:ascii="仿宋_GB2312" w:eastAsia="仿宋_GB2312" w:hAnsi="仿宋" w:cs="仿宋" w:hint="eastAsia"/>
          <w:bCs/>
          <w:sz w:val="32"/>
          <w:szCs w:val="32"/>
        </w:rPr>
        <w:t>州开放</w:t>
      </w:r>
      <w:proofErr w:type="gramEnd"/>
      <w:r w:rsidR="00D93B93">
        <w:rPr>
          <w:rFonts w:ascii="仿宋_GB2312" w:eastAsia="仿宋_GB2312" w:hAnsi="仿宋" w:cs="仿宋" w:hint="eastAsia"/>
          <w:bCs/>
          <w:sz w:val="32"/>
          <w:szCs w:val="32"/>
        </w:rPr>
        <w:t>大学2024</w:t>
      </w:r>
      <w:r w:rsidRPr="004F250A">
        <w:rPr>
          <w:rFonts w:ascii="仿宋_GB2312" w:eastAsia="仿宋_GB2312" w:hAnsi="仿宋" w:cs="仿宋" w:hint="eastAsia"/>
          <w:bCs/>
          <w:sz w:val="32"/>
          <w:szCs w:val="32"/>
        </w:rPr>
        <w:t>年</w:t>
      </w:r>
      <w:r w:rsidR="0029743A" w:rsidRPr="004F250A">
        <w:rPr>
          <w:rFonts w:ascii="仿宋_GB2312" w:eastAsia="仿宋_GB2312" w:hAnsi="仿宋" w:cs="仿宋" w:hint="eastAsia"/>
          <w:bCs/>
          <w:sz w:val="32"/>
          <w:szCs w:val="32"/>
        </w:rPr>
        <w:t>部门收入预算</w:t>
      </w:r>
      <w:r w:rsidRPr="004F250A">
        <w:rPr>
          <w:rFonts w:ascii="仿宋_GB2312" w:eastAsia="仿宋_GB2312" w:hAnsi="仿宋" w:cs="仿宋" w:hint="eastAsia"/>
          <w:bCs/>
          <w:sz w:val="32"/>
          <w:szCs w:val="32"/>
        </w:rPr>
        <w:t>表</w:t>
      </w:r>
    </w:p>
    <w:p w14:paraId="553C3766"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7.</w:t>
      </w:r>
      <w:r w:rsidR="00D93B93">
        <w:rPr>
          <w:rFonts w:ascii="仿宋_GB2312" w:eastAsia="仿宋_GB2312" w:hAnsi="仿宋" w:cs="仿宋" w:hint="eastAsia"/>
          <w:bCs/>
          <w:sz w:val="32"/>
          <w:szCs w:val="32"/>
        </w:rPr>
        <w:t>宿州开放大学2024</w:t>
      </w:r>
      <w:r w:rsidR="0029743A" w:rsidRPr="004F250A">
        <w:rPr>
          <w:rFonts w:ascii="仿宋_GB2312" w:eastAsia="仿宋_GB2312" w:hAnsi="仿宋" w:cs="仿宋" w:hint="eastAsia"/>
          <w:bCs/>
          <w:sz w:val="32"/>
          <w:szCs w:val="32"/>
        </w:rPr>
        <w:t>年部门支出预算表</w:t>
      </w:r>
    </w:p>
    <w:p w14:paraId="022636D9"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8.</w:t>
      </w:r>
      <w:r w:rsidR="00D93B93">
        <w:rPr>
          <w:rFonts w:ascii="仿宋_GB2312" w:eastAsia="仿宋_GB2312" w:hAnsi="仿宋" w:cs="仿宋" w:hint="eastAsia"/>
          <w:bCs/>
          <w:sz w:val="32"/>
          <w:szCs w:val="32"/>
        </w:rPr>
        <w:t>宿州开放大学2024</w:t>
      </w:r>
      <w:r w:rsidR="00CD4156" w:rsidRPr="004F250A">
        <w:rPr>
          <w:rFonts w:ascii="仿宋_GB2312" w:eastAsia="仿宋_GB2312" w:hAnsi="仿宋" w:cs="仿宋" w:hint="eastAsia"/>
          <w:bCs/>
          <w:sz w:val="32"/>
          <w:szCs w:val="32"/>
        </w:rPr>
        <w:t>年国有资本经营</w:t>
      </w:r>
      <w:r w:rsidR="00914860">
        <w:rPr>
          <w:rFonts w:ascii="仿宋_GB2312" w:eastAsia="仿宋_GB2312" w:hAnsi="仿宋" w:cs="仿宋" w:hint="eastAsia"/>
          <w:bCs/>
          <w:sz w:val="32"/>
          <w:szCs w:val="32"/>
        </w:rPr>
        <w:t>预算支出</w:t>
      </w:r>
      <w:r w:rsidRPr="004F250A">
        <w:rPr>
          <w:rFonts w:ascii="仿宋_GB2312" w:eastAsia="仿宋_GB2312" w:hAnsi="仿宋" w:cs="仿宋" w:hint="eastAsia"/>
          <w:bCs/>
          <w:sz w:val="32"/>
          <w:szCs w:val="32"/>
        </w:rPr>
        <w:t>表</w:t>
      </w:r>
    </w:p>
    <w:p w14:paraId="0F12E0CD" w14:textId="77777777" w:rsidR="00AE78FF" w:rsidRPr="004F250A" w:rsidRDefault="00AE78FF" w:rsidP="00010741">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9.</w:t>
      </w:r>
      <w:r w:rsidR="00D93B93">
        <w:rPr>
          <w:rFonts w:ascii="仿宋_GB2312" w:eastAsia="仿宋_GB2312" w:hAnsi="仿宋" w:cs="仿宋" w:hint="eastAsia"/>
          <w:bCs/>
          <w:sz w:val="32"/>
          <w:szCs w:val="32"/>
        </w:rPr>
        <w:t>宿州开放大学2024</w:t>
      </w:r>
      <w:r w:rsidR="00775E1F" w:rsidRPr="004F250A">
        <w:rPr>
          <w:rFonts w:ascii="仿宋_GB2312" w:eastAsia="仿宋_GB2312" w:hAnsi="仿宋" w:cs="仿宋" w:hint="eastAsia"/>
          <w:bCs/>
          <w:sz w:val="32"/>
          <w:szCs w:val="32"/>
        </w:rPr>
        <w:t>年项目支出表</w:t>
      </w:r>
    </w:p>
    <w:p w14:paraId="6246D444" w14:textId="77777777" w:rsidR="00AE78FF" w:rsidRPr="004F250A" w:rsidRDefault="00D93B93" w:rsidP="00010741">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10</w:t>
      </w:r>
      <w:r w:rsidR="0039624A">
        <w:rPr>
          <w:rFonts w:ascii="仿宋_GB2312" w:eastAsia="仿宋_GB2312" w:hAnsi="仿宋" w:cs="仿宋" w:hint="eastAsia"/>
          <w:bCs/>
          <w:sz w:val="32"/>
          <w:szCs w:val="32"/>
        </w:rPr>
        <w:t>．</w:t>
      </w:r>
      <w:r>
        <w:rPr>
          <w:rFonts w:ascii="仿宋_GB2312" w:eastAsia="仿宋_GB2312" w:hAnsi="仿宋" w:cs="仿宋" w:hint="eastAsia"/>
          <w:bCs/>
          <w:sz w:val="32"/>
          <w:szCs w:val="32"/>
        </w:rPr>
        <w:t>宿州开放大学2024</w:t>
      </w:r>
      <w:r w:rsidR="00914860">
        <w:rPr>
          <w:rFonts w:ascii="仿宋_GB2312" w:eastAsia="仿宋_GB2312" w:hAnsi="仿宋" w:cs="仿宋" w:hint="eastAsia"/>
          <w:bCs/>
          <w:sz w:val="32"/>
          <w:szCs w:val="32"/>
        </w:rPr>
        <w:t>年</w:t>
      </w:r>
      <w:r w:rsidR="00775E1F" w:rsidRPr="004F250A">
        <w:rPr>
          <w:rFonts w:ascii="仿宋_GB2312" w:eastAsia="仿宋_GB2312" w:hAnsi="仿宋" w:cs="仿宋" w:hint="eastAsia"/>
          <w:bCs/>
          <w:sz w:val="32"/>
          <w:szCs w:val="32"/>
        </w:rPr>
        <w:t>政府</w:t>
      </w:r>
      <w:r w:rsidR="00E944DD" w:rsidRPr="004F250A">
        <w:rPr>
          <w:rFonts w:ascii="仿宋_GB2312" w:eastAsia="仿宋_GB2312" w:hAnsi="仿宋" w:cs="仿宋" w:hint="eastAsia"/>
          <w:bCs/>
          <w:sz w:val="32"/>
          <w:szCs w:val="32"/>
        </w:rPr>
        <w:t>采购</w:t>
      </w:r>
      <w:r w:rsidR="00AE78FF" w:rsidRPr="004F250A">
        <w:rPr>
          <w:rFonts w:ascii="仿宋_GB2312" w:eastAsia="仿宋_GB2312" w:hAnsi="仿宋" w:cs="仿宋" w:hint="eastAsia"/>
          <w:bCs/>
          <w:sz w:val="32"/>
          <w:szCs w:val="32"/>
        </w:rPr>
        <w:t>支出表</w:t>
      </w:r>
    </w:p>
    <w:p w14:paraId="524A2399" w14:textId="77777777" w:rsidR="00010741" w:rsidRPr="004F250A" w:rsidRDefault="00010741" w:rsidP="00010741">
      <w:pPr>
        <w:pStyle w:val="a8"/>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 xml:space="preserve">11. </w:t>
      </w:r>
      <w:r w:rsidR="0039624A">
        <w:rPr>
          <w:rFonts w:ascii="仿宋_GB2312" w:eastAsia="仿宋_GB2312" w:hAnsi="仿宋" w:cs="仿宋" w:hint="eastAsia"/>
          <w:bCs/>
          <w:sz w:val="32"/>
          <w:szCs w:val="32"/>
        </w:rPr>
        <w:t>宿州开放大学</w:t>
      </w:r>
      <w:r w:rsidR="00D93B93">
        <w:rPr>
          <w:rFonts w:ascii="仿宋_GB2312" w:eastAsia="仿宋_GB2312" w:hAnsi="仿宋" w:cs="仿宋" w:hint="eastAsia"/>
          <w:bCs/>
          <w:sz w:val="32"/>
          <w:szCs w:val="32"/>
        </w:rPr>
        <w:t>2024</w:t>
      </w:r>
      <w:r w:rsidR="00E944DD" w:rsidRPr="004F250A">
        <w:rPr>
          <w:rFonts w:ascii="仿宋_GB2312" w:eastAsia="仿宋_GB2312" w:hAnsi="仿宋" w:cs="仿宋" w:hint="eastAsia"/>
          <w:bCs/>
          <w:sz w:val="32"/>
          <w:szCs w:val="32"/>
        </w:rPr>
        <w:t>年政府购买服务</w:t>
      </w:r>
      <w:r w:rsidR="00192395" w:rsidRPr="004F250A">
        <w:rPr>
          <w:rFonts w:ascii="仿宋_GB2312" w:eastAsia="仿宋_GB2312" w:hAnsi="仿宋" w:cs="仿宋" w:hint="eastAsia"/>
          <w:bCs/>
          <w:sz w:val="32"/>
          <w:szCs w:val="32"/>
        </w:rPr>
        <w:t>支出</w:t>
      </w:r>
      <w:r w:rsidRPr="004F250A">
        <w:rPr>
          <w:rFonts w:ascii="仿宋_GB2312" w:eastAsia="仿宋_GB2312" w:hAnsi="仿宋" w:cs="仿宋" w:hint="eastAsia"/>
          <w:bCs/>
          <w:sz w:val="32"/>
          <w:szCs w:val="32"/>
        </w:rPr>
        <w:t>表</w:t>
      </w:r>
    </w:p>
    <w:p w14:paraId="014477D5" w14:textId="77777777" w:rsidR="00AE78FF" w:rsidRPr="004F250A" w:rsidRDefault="00AE78FF" w:rsidP="00840F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4F250A">
        <w:rPr>
          <w:rFonts w:ascii="仿宋_GB2312" w:eastAsia="仿宋_GB2312" w:hAnsi="仿宋" w:cs="仿宋" w:hint="eastAsia"/>
          <w:b/>
          <w:sz w:val="32"/>
          <w:szCs w:val="32"/>
        </w:rPr>
        <w:t>第三部分</w:t>
      </w:r>
      <w:r w:rsidR="0039624A">
        <w:rPr>
          <w:rFonts w:ascii="仿宋_GB2312" w:eastAsia="仿宋_GB2312" w:hAnsi="仿宋" w:cs="仿宋" w:hint="eastAsia"/>
          <w:b/>
          <w:sz w:val="32"/>
          <w:szCs w:val="32"/>
        </w:rPr>
        <w:t xml:space="preserve"> 2024</w:t>
      </w:r>
      <w:r w:rsidRPr="004F250A">
        <w:rPr>
          <w:rFonts w:ascii="仿宋_GB2312" w:eastAsia="仿宋_GB2312" w:hAnsi="仿宋" w:cs="仿宋" w:hint="eastAsia"/>
          <w:b/>
          <w:sz w:val="32"/>
          <w:szCs w:val="32"/>
        </w:rPr>
        <w:t>年部门预算情况说明</w:t>
      </w:r>
    </w:p>
    <w:p w14:paraId="3AB5D24A" w14:textId="77777777" w:rsidR="00AE78FF" w:rsidRPr="004F250A" w:rsidRDefault="00AE78FF">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1.关于</w:t>
      </w:r>
      <w:r w:rsidR="00EF29B1">
        <w:rPr>
          <w:rFonts w:ascii="仿宋_GB2312" w:eastAsia="仿宋_GB2312" w:hAnsi="仿宋" w:cs="仿宋" w:hint="eastAsia"/>
          <w:bCs/>
          <w:sz w:val="32"/>
          <w:szCs w:val="32"/>
        </w:rPr>
        <w:t>2024</w:t>
      </w:r>
      <w:r w:rsidR="00192395" w:rsidRPr="004F250A">
        <w:rPr>
          <w:rFonts w:ascii="仿宋_GB2312" w:eastAsia="仿宋_GB2312" w:hAnsi="仿宋" w:cs="仿宋" w:hint="eastAsia"/>
          <w:bCs/>
          <w:sz w:val="32"/>
          <w:szCs w:val="32"/>
        </w:rPr>
        <w:t>年财政拨款收支预算</w:t>
      </w:r>
      <w:r w:rsidR="00445817" w:rsidRPr="004F250A">
        <w:rPr>
          <w:rFonts w:ascii="仿宋_GB2312" w:eastAsia="仿宋_GB2312" w:hAnsi="仿宋" w:cs="仿宋" w:hint="eastAsia"/>
          <w:bCs/>
          <w:sz w:val="32"/>
          <w:szCs w:val="32"/>
        </w:rPr>
        <w:t>总表的</w:t>
      </w:r>
      <w:r w:rsidRPr="004F250A">
        <w:rPr>
          <w:rFonts w:ascii="仿宋_GB2312" w:eastAsia="仿宋_GB2312" w:hAnsi="仿宋" w:cs="仿宋" w:hint="eastAsia"/>
          <w:bCs/>
          <w:sz w:val="32"/>
          <w:szCs w:val="32"/>
        </w:rPr>
        <w:t>说明</w:t>
      </w:r>
    </w:p>
    <w:p w14:paraId="6C51254B" w14:textId="77777777" w:rsidR="00192395" w:rsidRPr="004F250A" w:rsidRDefault="00AE78FF" w:rsidP="00192395">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2.关于</w:t>
      </w:r>
      <w:r w:rsidR="00EF29B1">
        <w:rPr>
          <w:rFonts w:ascii="仿宋_GB2312" w:eastAsia="仿宋_GB2312" w:hAnsi="仿宋" w:cs="仿宋" w:hint="eastAsia"/>
          <w:bCs/>
          <w:sz w:val="32"/>
          <w:szCs w:val="32"/>
        </w:rPr>
        <w:t>2024</w:t>
      </w:r>
      <w:r w:rsidRPr="004F250A">
        <w:rPr>
          <w:rFonts w:ascii="仿宋_GB2312" w:eastAsia="仿宋_GB2312" w:hAnsi="仿宋" w:cs="仿宋" w:hint="eastAsia"/>
          <w:bCs/>
          <w:sz w:val="32"/>
          <w:szCs w:val="32"/>
        </w:rPr>
        <w:t>年</w:t>
      </w:r>
      <w:r w:rsidR="00192395" w:rsidRPr="004F250A">
        <w:rPr>
          <w:rFonts w:ascii="仿宋_GB2312" w:eastAsia="仿宋_GB2312" w:hAnsi="仿宋" w:cs="仿宋" w:hint="eastAsia"/>
          <w:bCs/>
          <w:sz w:val="32"/>
          <w:szCs w:val="32"/>
        </w:rPr>
        <w:t>一般公共预算支出预算表</w:t>
      </w:r>
      <w:r w:rsidR="00DC10A4" w:rsidRPr="004F250A">
        <w:rPr>
          <w:rFonts w:ascii="仿宋_GB2312" w:eastAsia="仿宋_GB2312" w:hAnsi="仿宋" w:cs="仿宋" w:hint="eastAsia"/>
          <w:bCs/>
          <w:sz w:val="32"/>
          <w:szCs w:val="32"/>
        </w:rPr>
        <w:t>的说明</w:t>
      </w:r>
    </w:p>
    <w:p w14:paraId="00108D56" w14:textId="77777777" w:rsidR="00AE78FF" w:rsidRPr="004F250A" w:rsidRDefault="00AE78FF">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3.关于</w:t>
      </w:r>
      <w:r w:rsidR="00EF29B1">
        <w:rPr>
          <w:rFonts w:ascii="仿宋_GB2312" w:eastAsia="仿宋_GB2312" w:hAnsi="仿宋" w:cs="仿宋" w:hint="eastAsia"/>
          <w:bCs/>
          <w:sz w:val="32"/>
          <w:szCs w:val="32"/>
        </w:rPr>
        <w:t>2024</w:t>
      </w:r>
      <w:r w:rsidR="00445817" w:rsidRPr="004F250A">
        <w:rPr>
          <w:rFonts w:ascii="仿宋_GB2312" w:eastAsia="仿宋_GB2312" w:hAnsi="仿宋" w:cs="仿宋" w:hint="eastAsia"/>
          <w:bCs/>
          <w:sz w:val="32"/>
          <w:szCs w:val="32"/>
        </w:rPr>
        <w:t>年</w:t>
      </w:r>
      <w:r w:rsidR="00DC10A4" w:rsidRPr="004F250A">
        <w:rPr>
          <w:rFonts w:ascii="仿宋_GB2312" w:eastAsia="仿宋_GB2312" w:hAnsi="仿宋" w:cs="仿宋" w:hint="eastAsia"/>
          <w:bCs/>
          <w:sz w:val="32"/>
          <w:szCs w:val="32"/>
        </w:rPr>
        <w:t>一般公共预算基本支出预算</w:t>
      </w:r>
      <w:r w:rsidR="00445817" w:rsidRPr="004F250A">
        <w:rPr>
          <w:rFonts w:ascii="仿宋_GB2312" w:eastAsia="仿宋_GB2312" w:hAnsi="仿宋" w:cs="仿宋" w:hint="eastAsia"/>
          <w:bCs/>
          <w:sz w:val="32"/>
          <w:szCs w:val="32"/>
        </w:rPr>
        <w:t>表的</w:t>
      </w:r>
      <w:r w:rsidRPr="004F250A">
        <w:rPr>
          <w:rFonts w:ascii="仿宋_GB2312" w:eastAsia="仿宋_GB2312" w:hAnsi="仿宋" w:cs="仿宋" w:hint="eastAsia"/>
          <w:bCs/>
          <w:sz w:val="32"/>
          <w:szCs w:val="32"/>
        </w:rPr>
        <w:t>说明</w:t>
      </w:r>
    </w:p>
    <w:p w14:paraId="160ABCB0" w14:textId="77777777" w:rsidR="00AE78FF" w:rsidRPr="004F250A" w:rsidRDefault="00AE78FF" w:rsidP="005B1F9C">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4.关于</w:t>
      </w:r>
      <w:r w:rsidR="00EF29B1">
        <w:rPr>
          <w:rFonts w:ascii="仿宋_GB2312" w:eastAsia="仿宋_GB2312" w:hAnsi="仿宋" w:cs="仿宋" w:hint="eastAsia"/>
          <w:bCs/>
          <w:sz w:val="32"/>
          <w:szCs w:val="32"/>
        </w:rPr>
        <w:t>2024</w:t>
      </w:r>
      <w:r w:rsidR="00DC10A4" w:rsidRPr="004F250A">
        <w:rPr>
          <w:rFonts w:ascii="仿宋_GB2312" w:eastAsia="仿宋_GB2312" w:hAnsi="仿宋" w:cs="仿宋" w:hint="eastAsia"/>
          <w:bCs/>
          <w:sz w:val="32"/>
          <w:szCs w:val="32"/>
        </w:rPr>
        <w:t>年政府性基金预算支出预算表</w:t>
      </w:r>
      <w:r w:rsidR="00445817" w:rsidRPr="004F250A">
        <w:rPr>
          <w:rFonts w:ascii="仿宋_GB2312" w:eastAsia="仿宋_GB2312" w:hAnsi="仿宋" w:cs="仿宋" w:hint="eastAsia"/>
          <w:bCs/>
          <w:sz w:val="32"/>
          <w:szCs w:val="32"/>
        </w:rPr>
        <w:t>的说明</w:t>
      </w:r>
    </w:p>
    <w:p w14:paraId="34F5785E" w14:textId="77777777" w:rsidR="00DC10A4" w:rsidRPr="004F250A" w:rsidRDefault="00AE78FF" w:rsidP="00DC10A4">
      <w:pPr>
        <w:pStyle w:val="a8"/>
        <w:adjustRightInd w:val="0"/>
        <w:snapToGrid w:val="0"/>
        <w:spacing w:before="0" w:beforeAutospacing="0" w:after="0" w:afterAutospacing="0" w:line="500" w:lineRule="exact"/>
        <w:ind w:firstLineChars="200" w:firstLine="640"/>
        <w:jc w:val="both"/>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5.关于</w:t>
      </w:r>
      <w:r w:rsidR="00EF29B1">
        <w:rPr>
          <w:rFonts w:ascii="仿宋_GB2312" w:eastAsia="仿宋_GB2312" w:hAnsi="仿宋" w:cs="仿宋" w:hint="eastAsia"/>
          <w:bCs/>
          <w:sz w:val="32"/>
          <w:szCs w:val="32"/>
        </w:rPr>
        <w:t>2024</w:t>
      </w:r>
      <w:r w:rsidR="00445817" w:rsidRPr="004F250A">
        <w:rPr>
          <w:rFonts w:ascii="仿宋_GB2312" w:eastAsia="仿宋_GB2312" w:hAnsi="仿宋" w:cs="仿宋" w:hint="eastAsia"/>
          <w:bCs/>
          <w:sz w:val="32"/>
          <w:szCs w:val="32"/>
        </w:rPr>
        <w:t>年</w:t>
      </w:r>
      <w:r w:rsidR="00DC10A4" w:rsidRPr="004F250A">
        <w:rPr>
          <w:rFonts w:ascii="仿宋_GB2312" w:eastAsia="仿宋_GB2312" w:hAnsi="仿宋" w:cs="仿宋" w:hint="eastAsia"/>
          <w:bCs/>
          <w:sz w:val="32"/>
          <w:szCs w:val="32"/>
        </w:rPr>
        <w:t>部门收支预算总表的说明</w:t>
      </w:r>
    </w:p>
    <w:p w14:paraId="481779C5" w14:textId="77777777" w:rsidR="00445817" w:rsidRPr="004F250A" w:rsidRDefault="00AE78FF" w:rsidP="00445817">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6.关于</w:t>
      </w:r>
      <w:r w:rsidR="00EF29B1">
        <w:rPr>
          <w:rFonts w:ascii="仿宋_GB2312" w:eastAsia="仿宋_GB2312" w:hAnsi="仿宋" w:cs="仿宋" w:hint="eastAsia"/>
          <w:bCs/>
          <w:sz w:val="32"/>
          <w:szCs w:val="32"/>
        </w:rPr>
        <w:t>2024</w:t>
      </w:r>
      <w:r w:rsidR="00DC10A4" w:rsidRPr="004F250A">
        <w:rPr>
          <w:rFonts w:ascii="仿宋_GB2312" w:eastAsia="仿宋_GB2312" w:hAnsi="仿宋" w:cs="仿宋" w:hint="eastAsia"/>
          <w:bCs/>
          <w:sz w:val="32"/>
          <w:szCs w:val="32"/>
        </w:rPr>
        <w:t>年部门收入预算</w:t>
      </w:r>
      <w:r w:rsidR="00445817" w:rsidRPr="004F250A">
        <w:rPr>
          <w:rFonts w:ascii="仿宋_GB2312" w:eastAsia="仿宋_GB2312" w:hAnsi="仿宋" w:cs="仿宋" w:hint="eastAsia"/>
          <w:bCs/>
          <w:sz w:val="32"/>
          <w:szCs w:val="32"/>
        </w:rPr>
        <w:t>表的说明</w:t>
      </w:r>
    </w:p>
    <w:p w14:paraId="47A7571A" w14:textId="77777777" w:rsidR="00445817" w:rsidRPr="004F250A" w:rsidRDefault="00AE78FF" w:rsidP="00445817">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7.关于</w:t>
      </w:r>
      <w:r w:rsidR="00EF29B1">
        <w:rPr>
          <w:rFonts w:ascii="仿宋_GB2312" w:eastAsia="仿宋_GB2312" w:hAnsi="仿宋" w:cs="仿宋" w:hint="eastAsia"/>
          <w:bCs/>
          <w:sz w:val="32"/>
          <w:szCs w:val="32"/>
        </w:rPr>
        <w:t>2024</w:t>
      </w:r>
      <w:r w:rsidRPr="004F250A">
        <w:rPr>
          <w:rFonts w:ascii="仿宋_GB2312" w:eastAsia="仿宋_GB2312" w:hAnsi="仿宋" w:cs="仿宋" w:hint="eastAsia"/>
          <w:bCs/>
          <w:sz w:val="32"/>
          <w:szCs w:val="32"/>
        </w:rPr>
        <w:t>年</w:t>
      </w:r>
      <w:r w:rsidR="00DC10A4" w:rsidRPr="004F250A">
        <w:rPr>
          <w:rFonts w:ascii="仿宋_GB2312" w:eastAsia="仿宋_GB2312" w:hAnsi="仿宋" w:cs="仿宋" w:hint="eastAsia"/>
          <w:bCs/>
          <w:sz w:val="32"/>
          <w:szCs w:val="32"/>
        </w:rPr>
        <w:t>部门支出预算</w:t>
      </w:r>
      <w:r w:rsidR="00445817" w:rsidRPr="004F250A">
        <w:rPr>
          <w:rFonts w:ascii="仿宋_GB2312" w:eastAsia="仿宋_GB2312" w:hAnsi="仿宋" w:cs="仿宋" w:hint="eastAsia"/>
          <w:bCs/>
          <w:sz w:val="32"/>
          <w:szCs w:val="32"/>
        </w:rPr>
        <w:t>表的说明</w:t>
      </w:r>
    </w:p>
    <w:p w14:paraId="79C566CB" w14:textId="77777777" w:rsidR="00164AF5" w:rsidRPr="004F250A" w:rsidRDefault="00AE78FF" w:rsidP="00164AF5">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8.关于</w:t>
      </w:r>
      <w:r w:rsidR="00EF29B1">
        <w:rPr>
          <w:rFonts w:ascii="仿宋_GB2312" w:eastAsia="仿宋_GB2312" w:hAnsi="仿宋" w:cs="仿宋" w:hint="eastAsia"/>
          <w:bCs/>
          <w:sz w:val="32"/>
          <w:szCs w:val="32"/>
        </w:rPr>
        <w:t>2024</w:t>
      </w:r>
      <w:r w:rsidR="00DC10A4" w:rsidRPr="004F250A">
        <w:rPr>
          <w:rFonts w:ascii="仿宋_GB2312" w:eastAsia="仿宋_GB2312" w:hAnsi="仿宋" w:cs="仿宋" w:hint="eastAsia"/>
          <w:bCs/>
          <w:sz w:val="32"/>
          <w:szCs w:val="32"/>
        </w:rPr>
        <w:t>年</w:t>
      </w:r>
      <w:r w:rsidR="00914860">
        <w:rPr>
          <w:rFonts w:ascii="仿宋_GB2312" w:eastAsia="仿宋_GB2312" w:hAnsi="仿宋" w:cs="仿宋" w:hint="eastAsia"/>
          <w:bCs/>
          <w:sz w:val="32"/>
          <w:szCs w:val="32"/>
        </w:rPr>
        <w:t>部门国有资本经营</w:t>
      </w:r>
      <w:r w:rsidR="00775E1F" w:rsidRPr="004F250A">
        <w:rPr>
          <w:rFonts w:ascii="仿宋_GB2312" w:eastAsia="仿宋_GB2312" w:hAnsi="仿宋" w:cs="仿宋" w:hint="eastAsia"/>
          <w:bCs/>
          <w:sz w:val="32"/>
          <w:szCs w:val="32"/>
        </w:rPr>
        <w:t>预算</w:t>
      </w:r>
      <w:r w:rsidR="00D93B93">
        <w:rPr>
          <w:rFonts w:ascii="仿宋_GB2312" w:eastAsia="仿宋_GB2312" w:hAnsi="仿宋" w:cs="仿宋" w:hint="eastAsia"/>
          <w:bCs/>
          <w:sz w:val="32"/>
          <w:szCs w:val="32"/>
        </w:rPr>
        <w:t>支出</w:t>
      </w:r>
      <w:r w:rsidR="00775E1F" w:rsidRPr="004F250A">
        <w:rPr>
          <w:rFonts w:ascii="仿宋_GB2312" w:eastAsia="仿宋_GB2312" w:hAnsi="仿宋" w:cs="仿宋" w:hint="eastAsia"/>
          <w:bCs/>
          <w:sz w:val="32"/>
          <w:szCs w:val="32"/>
        </w:rPr>
        <w:t>表的</w:t>
      </w:r>
      <w:r w:rsidR="00DC10A4" w:rsidRPr="004F250A">
        <w:rPr>
          <w:rFonts w:ascii="仿宋_GB2312" w:eastAsia="仿宋_GB2312" w:hAnsi="仿宋" w:cs="仿宋" w:hint="eastAsia"/>
          <w:bCs/>
          <w:sz w:val="32"/>
          <w:szCs w:val="32"/>
        </w:rPr>
        <w:t>说明</w:t>
      </w:r>
    </w:p>
    <w:p w14:paraId="25057E99" w14:textId="77777777" w:rsidR="00DC10A4" w:rsidRPr="004F250A" w:rsidRDefault="005F60A0" w:rsidP="00DC10A4">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9.关于</w:t>
      </w:r>
      <w:r w:rsidR="00EF29B1">
        <w:rPr>
          <w:rFonts w:ascii="仿宋_GB2312" w:eastAsia="仿宋_GB2312" w:hAnsi="仿宋" w:cs="仿宋" w:hint="eastAsia"/>
          <w:bCs/>
          <w:sz w:val="32"/>
          <w:szCs w:val="32"/>
        </w:rPr>
        <w:t>2024</w:t>
      </w:r>
      <w:r w:rsidR="00775E1F" w:rsidRPr="004F250A">
        <w:rPr>
          <w:rFonts w:ascii="仿宋_GB2312" w:eastAsia="仿宋_GB2312" w:hAnsi="仿宋" w:cs="仿宋" w:hint="eastAsia"/>
          <w:bCs/>
          <w:sz w:val="32"/>
          <w:szCs w:val="32"/>
        </w:rPr>
        <w:t>年项目支出表</w:t>
      </w:r>
      <w:r w:rsidR="00DC10A4" w:rsidRPr="004F250A">
        <w:rPr>
          <w:rFonts w:ascii="仿宋_GB2312" w:eastAsia="仿宋_GB2312" w:hAnsi="仿宋" w:cs="仿宋" w:hint="eastAsia"/>
          <w:bCs/>
          <w:sz w:val="32"/>
          <w:szCs w:val="32"/>
        </w:rPr>
        <w:t>的说明</w:t>
      </w:r>
    </w:p>
    <w:p w14:paraId="5ED66901" w14:textId="77777777" w:rsidR="00DA772B" w:rsidRPr="004F250A" w:rsidRDefault="00164AF5" w:rsidP="00DA772B">
      <w:pPr>
        <w:pStyle w:val="a8"/>
        <w:adjustRightInd w:val="0"/>
        <w:snapToGrid w:val="0"/>
        <w:spacing w:before="0" w:beforeAutospacing="0" w:after="0" w:afterAutospacing="0" w:line="500" w:lineRule="exact"/>
        <w:ind w:firstLineChars="200" w:firstLine="640"/>
        <w:jc w:val="both"/>
        <w:rPr>
          <w:rFonts w:ascii="仿宋_GB2312" w:eastAsia="仿宋_GB2312" w:hAnsi="仿宋" w:cs="仿宋"/>
          <w:bCs/>
          <w:sz w:val="32"/>
          <w:szCs w:val="32"/>
        </w:rPr>
      </w:pPr>
      <w:r w:rsidRPr="004F250A">
        <w:rPr>
          <w:rFonts w:ascii="仿宋_GB2312" w:eastAsia="仿宋_GB2312" w:hAnsi="仿宋" w:cs="仿宋" w:hint="eastAsia"/>
          <w:bCs/>
          <w:sz w:val="32"/>
          <w:szCs w:val="32"/>
        </w:rPr>
        <w:t>10关于</w:t>
      </w:r>
      <w:r w:rsidR="00EF29B1">
        <w:rPr>
          <w:rFonts w:ascii="仿宋_GB2312" w:eastAsia="仿宋_GB2312" w:hAnsi="仿宋" w:cs="仿宋" w:hint="eastAsia"/>
          <w:bCs/>
          <w:sz w:val="32"/>
          <w:szCs w:val="32"/>
        </w:rPr>
        <w:t>2024</w:t>
      </w:r>
      <w:r w:rsidR="00914860">
        <w:rPr>
          <w:rFonts w:ascii="仿宋_GB2312" w:eastAsia="仿宋_GB2312" w:hAnsi="仿宋" w:cs="仿宋" w:hint="eastAsia"/>
          <w:bCs/>
          <w:sz w:val="32"/>
          <w:szCs w:val="32"/>
        </w:rPr>
        <w:t>年</w:t>
      </w:r>
      <w:r w:rsidR="00775E1F" w:rsidRPr="004F250A">
        <w:rPr>
          <w:rFonts w:ascii="仿宋_GB2312" w:eastAsia="仿宋_GB2312" w:hAnsi="仿宋" w:cs="仿宋" w:hint="eastAsia"/>
          <w:bCs/>
          <w:sz w:val="32"/>
          <w:szCs w:val="32"/>
        </w:rPr>
        <w:t>政府</w:t>
      </w:r>
      <w:r w:rsidR="00DA772B" w:rsidRPr="004F250A">
        <w:rPr>
          <w:rFonts w:ascii="仿宋_GB2312" w:eastAsia="仿宋_GB2312" w:hAnsi="仿宋" w:cs="仿宋" w:hint="eastAsia"/>
          <w:bCs/>
          <w:sz w:val="32"/>
          <w:szCs w:val="32"/>
        </w:rPr>
        <w:t>采购支出表的说明</w:t>
      </w:r>
    </w:p>
    <w:p w14:paraId="628738C2" w14:textId="77777777" w:rsidR="00DA772B" w:rsidRPr="004F250A" w:rsidRDefault="00164AF5" w:rsidP="00DA772B">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4F250A">
        <w:rPr>
          <w:rFonts w:ascii="仿宋_GB2312" w:eastAsia="仿宋_GB2312" w:hAnsi="仿宋" w:cs="仿宋" w:hint="eastAsia"/>
          <w:bCs/>
          <w:sz w:val="32"/>
          <w:szCs w:val="32"/>
        </w:rPr>
        <w:lastRenderedPageBreak/>
        <w:t>11关于</w:t>
      </w:r>
      <w:r w:rsidR="00EF29B1">
        <w:rPr>
          <w:rFonts w:ascii="仿宋_GB2312" w:eastAsia="仿宋_GB2312" w:hAnsi="仿宋" w:cs="仿宋" w:hint="eastAsia"/>
          <w:bCs/>
          <w:sz w:val="32"/>
          <w:szCs w:val="32"/>
        </w:rPr>
        <w:t>2024</w:t>
      </w:r>
      <w:r w:rsidRPr="004F250A">
        <w:rPr>
          <w:rFonts w:ascii="仿宋_GB2312" w:eastAsia="仿宋_GB2312" w:hAnsi="仿宋" w:cs="仿宋" w:hint="eastAsia"/>
          <w:bCs/>
          <w:sz w:val="32"/>
          <w:szCs w:val="32"/>
        </w:rPr>
        <w:t>年</w:t>
      </w:r>
      <w:r w:rsidR="00DA772B" w:rsidRPr="004F250A">
        <w:rPr>
          <w:rFonts w:ascii="仿宋_GB2312" w:eastAsia="仿宋_GB2312" w:hAnsi="仿宋" w:cs="仿宋" w:hint="eastAsia"/>
          <w:bCs/>
          <w:sz w:val="32"/>
          <w:szCs w:val="32"/>
        </w:rPr>
        <w:t>政府购买服务支出表的说明</w:t>
      </w:r>
    </w:p>
    <w:p w14:paraId="78994BCE" w14:textId="77777777" w:rsidR="006A2814" w:rsidRPr="004F250A" w:rsidRDefault="00164AF5" w:rsidP="004F250A">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4F250A">
        <w:rPr>
          <w:rFonts w:ascii="仿宋_GB2312" w:eastAsia="仿宋_GB2312" w:hAnsi="仿宋" w:cs="仿宋" w:hint="eastAsia"/>
          <w:bCs/>
          <w:sz w:val="32"/>
          <w:szCs w:val="32"/>
        </w:rPr>
        <w:t>12</w:t>
      </w:r>
      <w:r w:rsidR="005F60A0" w:rsidRPr="004F250A">
        <w:rPr>
          <w:rFonts w:ascii="仿宋_GB2312" w:eastAsia="仿宋_GB2312" w:hAnsi="仿宋" w:cs="仿宋" w:hint="eastAsia"/>
          <w:bCs/>
          <w:sz w:val="32"/>
          <w:szCs w:val="32"/>
        </w:rPr>
        <w:t>.其他重要事项情况说明</w:t>
      </w:r>
      <w:r w:rsidRPr="004F250A">
        <w:rPr>
          <w:rFonts w:ascii="黑体" w:eastAsia="黑体" w:hint="eastAsia"/>
          <w:sz w:val="32"/>
          <w:szCs w:val="32"/>
        </w:rPr>
        <w:t xml:space="preserve"> </w:t>
      </w:r>
    </w:p>
    <w:p w14:paraId="2BFE1C2B" w14:textId="77777777" w:rsidR="00164AF5" w:rsidRPr="00D237FC" w:rsidRDefault="00164AF5"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第四部分 名词解释</w:t>
      </w:r>
    </w:p>
    <w:p w14:paraId="4E8B5AB0" w14:textId="77777777" w:rsidR="006B681B" w:rsidRDefault="006B681B">
      <w:pPr>
        <w:pStyle w:val="a8"/>
        <w:adjustRightInd w:val="0"/>
        <w:snapToGrid w:val="0"/>
        <w:spacing w:before="0" w:beforeAutospacing="0" w:after="0" w:afterAutospacing="0" w:line="360" w:lineRule="auto"/>
        <w:jc w:val="center"/>
        <w:rPr>
          <w:rFonts w:ascii="黑体" w:eastAsia="黑体" w:hAnsi="黑体"/>
          <w:bCs/>
          <w:sz w:val="32"/>
          <w:szCs w:val="32"/>
        </w:rPr>
      </w:pPr>
    </w:p>
    <w:p w14:paraId="5322ED33" w14:textId="77777777" w:rsidR="00AE78FF" w:rsidRPr="00D237FC" w:rsidRDefault="00AE78FF" w:rsidP="00961667">
      <w:pPr>
        <w:pStyle w:val="a8"/>
        <w:adjustRightInd w:val="0"/>
        <w:snapToGrid w:val="0"/>
        <w:spacing w:before="0" w:beforeAutospacing="0" w:after="0" w:afterAutospacing="0" w:line="500" w:lineRule="exact"/>
        <w:ind w:firstLineChars="200" w:firstLine="643"/>
        <w:jc w:val="center"/>
        <w:rPr>
          <w:rFonts w:ascii="仿宋_GB2312" w:eastAsia="仿宋_GB2312" w:hAnsi="仿宋" w:cs="仿宋"/>
          <w:b/>
          <w:sz w:val="32"/>
          <w:szCs w:val="32"/>
        </w:rPr>
      </w:pPr>
      <w:r w:rsidRPr="00D237FC">
        <w:rPr>
          <w:rFonts w:ascii="仿宋_GB2312" w:eastAsia="仿宋_GB2312" w:hAnsi="仿宋" w:cs="仿宋" w:hint="eastAsia"/>
          <w:b/>
          <w:sz w:val="32"/>
          <w:szCs w:val="32"/>
        </w:rPr>
        <w:t>第一部分 部门概况</w:t>
      </w:r>
    </w:p>
    <w:p w14:paraId="7DF2A081" w14:textId="77777777" w:rsidR="00AE78FF" w:rsidRPr="00D237FC" w:rsidRDefault="00AE78FF"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一、主要职责</w:t>
      </w:r>
    </w:p>
    <w:p w14:paraId="6004730A" w14:textId="77777777" w:rsidR="00AE78FF" w:rsidRPr="004F250A" w:rsidRDefault="00EF29B1" w:rsidP="00590B38">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宿州开放大学</w:t>
      </w:r>
      <w:r w:rsidR="00C54554" w:rsidRPr="004F250A">
        <w:rPr>
          <w:rFonts w:ascii="仿宋_GB2312" w:eastAsia="仿宋_GB2312" w:hAnsi="仿宋" w:cs="仿宋" w:hint="eastAsia"/>
          <w:bCs/>
          <w:sz w:val="32"/>
          <w:szCs w:val="32"/>
        </w:rPr>
        <w:t>属于二类公益事业单位，主要开展成人开放远程教育，财政差额</w:t>
      </w:r>
      <w:r>
        <w:rPr>
          <w:rFonts w:ascii="仿宋_GB2312" w:eastAsia="仿宋_GB2312" w:hAnsi="仿宋" w:cs="仿宋" w:hint="eastAsia"/>
          <w:bCs/>
          <w:sz w:val="32"/>
          <w:szCs w:val="32"/>
        </w:rPr>
        <w:t>拨款，由市政府领导和管理，业务上接受安徽开放大学</w:t>
      </w:r>
      <w:r w:rsidR="00AE78FF" w:rsidRPr="004F250A">
        <w:rPr>
          <w:rFonts w:ascii="仿宋_GB2312" w:eastAsia="仿宋_GB2312" w:hAnsi="仿宋" w:cs="仿宋" w:hint="eastAsia"/>
          <w:bCs/>
          <w:sz w:val="32"/>
          <w:szCs w:val="32"/>
        </w:rPr>
        <w:t>指导。主要职能：</w:t>
      </w:r>
    </w:p>
    <w:p w14:paraId="25BE4257" w14:textId="0D9004C0" w:rsidR="00AE78FF" w:rsidRPr="004F250A" w:rsidRDefault="00AE78FF" w:rsidP="00590B38">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1</w:t>
      </w:r>
      <w:r w:rsidR="004C5405">
        <w:rPr>
          <w:rFonts w:ascii="仿宋_GB2312" w:eastAsia="仿宋_GB2312" w:hAnsi="仿宋" w:cs="仿宋" w:hint="eastAsia"/>
          <w:bCs/>
          <w:sz w:val="32"/>
          <w:szCs w:val="32"/>
        </w:rPr>
        <w:t>.</w:t>
      </w:r>
      <w:r w:rsidR="00D76071" w:rsidRPr="004F250A">
        <w:rPr>
          <w:rFonts w:ascii="仿宋_GB2312" w:eastAsia="仿宋_GB2312" w:hAnsi="仿宋" w:cs="仿宋" w:hint="eastAsia"/>
          <w:bCs/>
          <w:sz w:val="32"/>
          <w:szCs w:val="32"/>
        </w:rPr>
        <w:t>通过广播电视为社会成员提供高等教育服务</w:t>
      </w:r>
    </w:p>
    <w:p w14:paraId="0F03D92D" w14:textId="18822075" w:rsidR="00AE78FF" w:rsidRPr="004F250A" w:rsidRDefault="00AE78FF" w:rsidP="00590B38">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sidRPr="004F250A">
        <w:rPr>
          <w:rFonts w:ascii="仿宋_GB2312" w:eastAsia="仿宋_GB2312" w:hAnsi="仿宋" w:cs="仿宋" w:hint="eastAsia"/>
          <w:bCs/>
          <w:sz w:val="32"/>
          <w:szCs w:val="32"/>
        </w:rPr>
        <w:t>2</w:t>
      </w:r>
      <w:r w:rsidR="004C5405">
        <w:rPr>
          <w:rFonts w:ascii="仿宋_GB2312" w:eastAsia="仿宋_GB2312" w:hAnsi="仿宋" w:cs="仿宋" w:hint="eastAsia"/>
          <w:bCs/>
          <w:sz w:val="32"/>
          <w:szCs w:val="32"/>
        </w:rPr>
        <w:t>.</w:t>
      </w:r>
      <w:r w:rsidR="00D76071" w:rsidRPr="004F250A">
        <w:rPr>
          <w:rFonts w:ascii="仿宋_GB2312" w:eastAsia="仿宋_GB2312" w:hAnsi="仿宋" w:cs="仿宋" w:hint="eastAsia"/>
          <w:bCs/>
          <w:sz w:val="32"/>
          <w:szCs w:val="32"/>
        </w:rPr>
        <w:t>学科高等学历教育</w:t>
      </w:r>
    </w:p>
    <w:p w14:paraId="21AF5776" w14:textId="23954885" w:rsidR="00AE78FF" w:rsidRPr="004F250A" w:rsidRDefault="00AE78FF" w:rsidP="00590B38">
      <w:pPr>
        <w:pStyle w:val="a8"/>
        <w:adjustRightInd w:val="0"/>
        <w:snapToGrid w:val="0"/>
        <w:spacing w:before="0" w:beforeAutospacing="0" w:after="0" w:afterAutospacing="0" w:line="500" w:lineRule="exact"/>
        <w:ind w:firstLineChars="200" w:firstLine="640"/>
        <w:outlineLvl w:val="0"/>
        <w:rPr>
          <w:rFonts w:ascii="仿宋_GB2312" w:eastAsia="仿宋_GB2312"/>
          <w:sz w:val="32"/>
          <w:szCs w:val="32"/>
        </w:rPr>
      </w:pPr>
      <w:r w:rsidRPr="004F250A">
        <w:rPr>
          <w:rFonts w:ascii="仿宋_GB2312" w:eastAsia="仿宋_GB2312" w:hAnsi="仿宋" w:cs="仿宋" w:hint="eastAsia"/>
          <w:bCs/>
          <w:sz w:val="32"/>
          <w:szCs w:val="32"/>
        </w:rPr>
        <w:t>3</w:t>
      </w:r>
      <w:r w:rsidR="004C5405">
        <w:rPr>
          <w:rFonts w:ascii="仿宋_GB2312" w:eastAsia="仿宋_GB2312" w:hAnsi="仿宋" w:cs="仿宋" w:hint="eastAsia"/>
          <w:bCs/>
          <w:sz w:val="32"/>
          <w:szCs w:val="32"/>
        </w:rPr>
        <w:t>.</w:t>
      </w:r>
      <w:r w:rsidRPr="004F250A">
        <w:rPr>
          <w:rFonts w:ascii="仿宋_GB2312" w:eastAsia="仿宋_GB2312" w:hAnsi="仿宋" w:cs="仿宋" w:hint="eastAsia"/>
          <w:bCs/>
          <w:sz w:val="32"/>
          <w:szCs w:val="32"/>
        </w:rPr>
        <w:t>承担宿州市人民政府交办的其</w:t>
      </w:r>
      <w:r w:rsidRPr="004F250A">
        <w:rPr>
          <w:rFonts w:ascii="仿宋_GB2312" w:eastAsia="仿宋_GB2312" w:hint="eastAsia"/>
          <w:sz w:val="32"/>
          <w:szCs w:val="32"/>
        </w:rPr>
        <w:t>他工作。</w:t>
      </w:r>
    </w:p>
    <w:p w14:paraId="5EBB019D" w14:textId="77777777" w:rsidR="00AE78FF" w:rsidRPr="00D237FC" w:rsidRDefault="00DD50BE"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二、部门预算</w:t>
      </w:r>
      <w:r w:rsidR="00AE78FF" w:rsidRPr="00D237FC">
        <w:rPr>
          <w:rFonts w:ascii="仿宋_GB2312" w:eastAsia="仿宋_GB2312" w:hAnsi="仿宋" w:cs="仿宋" w:hint="eastAsia"/>
          <w:b/>
          <w:sz w:val="32"/>
          <w:szCs w:val="32"/>
        </w:rPr>
        <w:t>构成</w:t>
      </w:r>
    </w:p>
    <w:p w14:paraId="0BBF7B4A" w14:textId="77777777" w:rsidR="004C5405" w:rsidRDefault="00AE78FF" w:rsidP="004C5405">
      <w:pPr>
        <w:pStyle w:val="a8"/>
        <w:adjustRightInd w:val="0"/>
        <w:snapToGrid w:val="0"/>
        <w:spacing w:before="0" w:beforeAutospacing="0" w:after="0" w:afterAutospacing="0" w:line="360" w:lineRule="auto"/>
        <w:ind w:firstLineChars="196" w:firstLine="627"/>
        <w:jc w:val="both"/>
        <w:rPr>
          <w:rFonts w:ascii="仿宋_GB2312" w:eastAsia="仿宋_GB2312" w:hAnsi="仿宋"/>
          <w:sz w:val="32"/>
          <w:szCs w:val="32"/>
        </w:rPr>
      </w:pPr>
      <w:r w:rsidRPr="004F250A">
        <w:rPr>
          <w:rFonts w:ascii="仿宋_GB2312" w:eastAsia="仿宋_GB2312" w:hAnsi="仿宋" w:hint="eastAsia"/>
          <w:sz w:val="32"/>
          <w:szCs w:val="32"/>
        </w:rPr>
        <w:t>从预算单位构成看，</w:t>
      </w:r>
      <w:r w:rsidR="00EF29B1">
        <w:rPr>
          <w:rFonts w:ascii="仿宋_GB2312" w:eastAsia="仿宋_GB2312" w:hAnsi="仿宋" w:cs="仿宋" w:hint="eastAsia"/>
          <w:bCs/>
          <w:sz w:val="32"/>
          <w:szCs w:val="32"/>
        </w:rPr>
        <w:t>宿州开放大学</w:t>
      </w:r>
      <w:r w:rsidR="004C5405" w:rsidRPr="004C5405">
        <w:rPr>
          <w:rFonts w:ascii="仿宋_GB2312" w:eastAsia="仿宋_GB2312" w:hAnsi="仿宋" w:hint="eastAsia"/>
          <w:sz w:val="32"/>
          <w:szCs w:val="32"/>
        </w:rPr>
        <w:t>2024年度单位预算仅包括单位本级预算，无其他下属单位预算。</w:t>
      </w:r>
    </w:p>
    <w:p w14:paraId="46A67486" w14:textId="4BE96F18" w:rsidR="00AE78FF" w:rsidRPr="00D237FC" w:rsidRDefault="00AE78FF" w:rsidP="004C5405">
      <w:pPr>
        <w:pStyle w:val="a8"/>
        <w:adjustRightInd w:val="0"/>
        <w:snapToGrid w:val="0"/>
        <w:spacing w:before="0" w:beforeAutospacing="0" w:after="0" w:afterAutospacing="0" w:line="360" w:lineRule="auto"/>
        <w:ind w:firstLineChars="196" w:firstLine="630"/>
        <w:jc w:val="both"/>
        <w:rPr>
          <w:rFonts w:ascii="仿宋_GB2312" w:eastAsia="仿宋_GB2312" w:hAnsi="仿宋" w:cs="仿宋"/>
          <w:b/>
          <w:sz w:val="32"/>
          <w:szCs w:val="32"/>
        </w:rPr>
      </w:pPr>
      <w:r w:rsidRPr="00D237FC">
        <w:rPr>
          <w:rFonts w:ascii="仿宋_GB2312" w:eastAsia="仿宋_GB2312" w:hAnsi="仿宋" w:cs="仿宋" w:hint="eastAsia"/>
          <w:b/>
          <w:sz w:val="32"/>
          <w:szCs w:val="32"/>
        </w:rPr>
        <w:t>三、</w:t>
      </w:r>
      <w:r w:rsidR="00EF29B1">
        <w:rPr>
          <w:rFonts w:ascii="仿宋_GB2312" w:eastAsia="仿宋_GB2312" w:hAnsi="仿宋" w:cs="仿宋" w:hint="eastAsia"/>
          <w:b/>
          <w:sz w:val="32"/>
          <w:szCs w:val="32"/>
        </w:rPr>
        <w:t>2024</w:t>
      </w:r>
      <w:r w:rsidRPr="00D237FC">
        <w:rPr>
          <w:rFonts w:ascii="仿宋_GB2312" w:eastAsia="仿宋_GB2312" w:hAnsi="仿宋" w:cs="仿宋" w:hint="eastAsia"/>
          <w:b/>
          <w:sz w:val="32"/>
          <w:szCs w:val="32"/>
        </w:rPr>
        <w:t>年度主要工作任务</w:t>
      </w:r>
    </w:p>
    <w:p w14:paraId="7AD11F1A" w14:textId="49AEBDA8" w:rsidR="00AE78FF" w:rsidRPr="006966E8" w:rsidRDefault="00AE78FF" w:rsidP="006966E8">
      <w:pPr>
        <w:pStyle w:val="a8"/>
        <w:adjustRightInd w:val="0"/>
        <w:snapToGrid w:val="0"/>
        <w:spacing w:before="0" w:beforeAutospacing="0" w:after="0" w:afterAutospacing="0" w:line="360" w:lineRule="auto"/>
        <w:ind w:firstLineChars="196" w:firstLine="627"/>
        <w:jc w:val="both"/>
        <w:rPr>
          <w:rFonts w:ascii="仿宋_GB2312" w:eastAsia="仿宋_GB2312" w:hAnsi="仿宋"/>
          <w:sz w:val="32"/>
          <w:szCs w:val="32"/>
        </w:rPr>
      </w:pPr>
      <w:r w:rsidRPr="006966E8">
        <w:rPr>
          <w:rFonts w:ascii="仿宋_GB2312" w:eastAsia="仿宋_GB2312" w:hAnsi="仿宋" w:hint="eastAsia"/>
          <w:sz w:val="32"/>
          <w:szCs w:val="32"/>
        </w:rPr>
        <w:t>认真贯彻执行党的教育方针和国家关于成人教育法律法规及政策，</w:t>
      </w:r>
      <w:r w:rsidR="00D76071" w:rsidRPr="006966E8">
        <w:rPr>
          <w:rFonts w:ascii="仿宋_GB2312" w:eastAsia="仿宋_GB2312" w:hAnsi="仿宋" w:hint="eastAsia"/>
          <w:sz w:val="32"/>
          <w:szCs w:val="32"/>
        </w:rPr>
        <w:t>积极推进开放大学建设进程。维护教学的主体地位，狠抓教学质量提高。</w:t>
      </w:r>
      <w:r w:rsidR="00FD3C73" w:rsidRPr="006966E8">
        <w:rPr>
          <w:rFonts w:ascii="仿宋_GB2312" w:eastAsia="仿宋_GB2312" w:hAnsi="仿宋" w:hint="eastAsia"/>
          <w:sz w:val="32"/>
          <w:szCs w:val="32"/>
        </w:rPr>
        <w:t>积极推进国家开放大学创优提质战略，提高科研水平。积极开展社区教育和老年</w:t>
      </w:r>
      <w:r w:rsidR="00902643" w:rsidRPr="006966E8">
        <w:rPr>
          <w:rFonts w:ascii="仿宋_GB2312" w:eastAsia="仿宋_GB2312" w:hAnsi="仿宋" w:hint="eastAsia"/>
          <w:sz w:val="32"/>
          <w:szCs w:val="32"/>
        </w:rPr>
        <w:t>开放教育工作，拓展非学历教育培训功能。统筹做好市委市政府和安徽开放大学</w:t>
      </w:r>
      <w:r w:rsidR="00FD3C73" w:rsidRPr="006966E8">
        <w:rPr>
          <w:rFonts w:ascii="仿宋_GB2312" w:eastAsia="仿宋_GB2312" w:hAnsi="仿宋" w:hint="eastAsia"/>
          <w:sz w:val="32"/>
          <w:szCs w:val="32"/>
        </w:rPr>
        <w:t>安排的其他工作</w:t>
      </w:r>
      <w:r w:rsidRPr="006966E8">
        <w:rPr>
          <w:rFonts w:ascii="仿宋_GB2312" w:eastAsia="仿宋_GB2312" w:hAnsi="仿宋" w:hint="eastAsia"/>
          <w:sz w:val="32"/>
          <w:szCs w:val="32"/>
        </w:rPr>
        <w:t>。</w:t>
      </w:r>
    </w:p>
    <w:p w14:paraId="43A33443" w14:textId="77777777" w:rsidR="001C0F18" w:rsidRDefault="001C0F18" w:rsidP="00BE3904">
      <w:pPr>
        <w:pStyle w:val="a8"/>
        <w:adjustRightInd w:val="0"/>
        <w:snapToGrid w:val="0"/>
        <w:spacing w:before="0" w:beforeAutospacing="0" w:after="0" w:afterAutospacing="0" w:line="500" w:lineRule="exact"/>
        <w:ind w:firstLineChars="200" w:firstLine="643"/>
        <w:jc w:val="center"/>
        <w:rPr>
          <w:rFonts w:ascii="仿宋_GB2312" w:eastAsia="仿宋_GB2312" w:hAnsi="仿宋" w:cs="仿宋"/>
          <w:b/>
          <w:sz w:val="32"/>
          <w:szCs w:val="32"/>
        </w:rPr>
      </w:pPr>
    </w:p>
    <w:p w14:paraId="6718C614" w14:textId="19673AD4" w:rsidR="00BE3904" w:rsidRDefault="00AE78FF" w:rsidP="001C0F18">
      <w:pPr>
        <w:pStyle w:val="a8"/>
        <w:adjustRightInd w:val="0"/>
        <w:snapToGrid w:val="0"/>
        <w:spacing w:before="0" w:beforeAutospacing="0" w:afterLines="50" w:after="156" w:afterAutospacing="0" w:line="500" w:lineRule="exact"/>
        <w:ind w:firstLineChars="200" w:firstLine="643"/>
        <w:jc w:val="center"/>
        <w:rPr>
          <w:rFonts w:ascii="仿宋_GB2312" w:eastAsia="仿宋_GB2312" w:hAnsi="仿宋" w:cs="仿宋"/>
          <w:b/>
          <w:sz w:val="32"/>
          <w:szCs w:val="32"/>
        </w:rPr>
      </w:pPr>
      <w:r w:rsidRPr="00D237FC">
        <w:rPr>
          <w:rFonts w:ascii="仿宋_GB2312" w:eastAsia="仿宋_GB2312" w:hAnsi="仿宋" w:cs="仿宋" w:hint="eastAsia"/>
          <w:b/>
          <w:sz w:val="32"/>
          <w:szCs w:val="32"/>
        </w:rPr>
        <w:t>第二部分</w:t>
      </w:r>
      <w:r w:rsidR="00902643">
        <w:rPr>
          <w:rFonts w:ascii="仿宋_GB2312" w:eastAsia="仿宋_GB2312" w:hAnsi="仿宋" w:cs="仿宋" w:hint="eastAsia"/>
          <w:b/>
          <w:sz w:val="32"/>
          <w:szCs w:val="32"/>
        </w:rPr>
        <w:t xml:space="preserve"> 2024</w:t>
      </w:r>
      <w:r w:rsidRPr="00D237FC">
        <w:rPr>
          <w:rFonts w:ascii="仿宋_GB2312" w:eastAsia="仿宋_GB2312" w:hAnsi="仿宋" w:cs="仿宋" w:hint="eastAsia"/>
          <w:b/>
          <w:sz w:val="32"/>
          <w:szCs w:val="32"/>
        </w:rPr>
        <w:t>年部门预算表</w:t>
      </w:r>
    </w:p>
    <w:p w14:paraId="28489536" w14:textId="2F576B33" w:rsidR="006966E8" w:rsidRDefault="006966E8" w:rsidP="006966E8">
      <w:pPr>
        <w:pStyle w:val="a8"/>
        <w:adjustRightInd w:val="0"/>
        <w:snapToGrid w:val="0"/>
        <w:spacing w:before="0" w:beforeAutospacing="0" w:afterLines="50" w:after="156" w:afterAutospacing="0" w:line="500" w:lineRule="exact"/>
        <w:ind w:firstLineChars="200" w:firstLine="640"/>
        <w:rPr>
          <w:rFonts w:ascii="仿宋_GB2312" w:eastAsia="仿宋_GB2312" w:hAnsi="仿宋" w:cs="仿宋" w:hint="eastAsia"/>
          <w:bCs/>
          <w:sz w:val="32"/>
          <w:szCs w:val="32"/>
        </w:rPr>
      </w:pPr>
      <w:r>
        <w:rPr>
          <w:rFonts w:ascii="仿宋_GB2312" w:eastAsia="仿宋_GB2312" w:hAnsi="仿宋" w:cs="仿宋" w:hint="eastAsia"/>
          <w:bCs/>
          <w:sz w:val="32"/>
          <w:szCs w:val="32"/>
        </w:rPr>
        <w:t>宿州开放大学</w:t>
      </w:r>
      <w:r w:rsidRPr="004F250A">
        <w:rPr>
          <w:rFonts w:ascii="仿宋_GB2312" w:eastAsia="仿宋_GB2312" w:hAnsi="仿宋" w:cs="仿宋" w:hint="eastAsia"/>
          <w:bCs/>
          <w:sz w:val="32"/>
          <w:szCs w:val="32"/>
        </w:rPr>
        <w:t>202</w:t>
      </w:r>
      <w:r>
        <w:rPr>
          <w:rFonts w:ascii="仿宋_GB2312" w:eastAsia="仿宋_GB2312" w:hAnsi="仿宋" w:cs="仿宋" w:hint="eastAsia"/>
          <w:bCs/>
          <w:sz w:val="32"/>
          <w:szCs w:val="32"/>
        </w:rPr>
        <w:t>4</w:t>
      </w:r>
      <w:r w:rsidRPr="004F250A">
        <w:rPr>
          <w:rFonts w:ascii="仿宋_GB2312" w:eastAsia="仿宋_GB2312" w:hAnsi="仿宋" w:cs="仿宋" w:hint="eastAsia"/>
          <w:bCs/>
          <w:sz w:val="32"/>
          <w:szCs w:val="32"/>
        </w:rPr>
        <w:t>年部门预算表由以下11张表格构成，具体表格如下：</w:t>
      </w:r>
    </w:p>
    <w:tbl>
      <w:tblPr>
        <w:tblW w:w="5401" w:type="pct"/>
        <w:tblLook w:val="04A0" w:firstRow="1" w:lastRow="0" w:firstColumn="1" w:lastColumn="0" w:noHBand="0" w:noVBand="1"/>
      </w:tblPr>
      <w:tblGrid>
        <w:gridCol w:w="2616"/>
        <w:gridCol w:w="879"/>
        <w:gridCol w:w="3616"/>
        <w:gridCol w:w="666"/>
        <w:gridCol w:w="756"/>
        <w:gridCol w:w="437"/>
        <w:gridCol w:w="351"/>
        <w:gridCol w:w="710"/>
      </w:tblGrid>
      <w:tr w:rsidR="0017377E" w:rsidRPr="0017377E" w14:paraId="3C787FFC" w14:textId="77777777" w:rsidTr="0017377E">
        <w:trPr>
          <w:trHeight w:val="345"/>
        </w:trPr>
        <w:tc>
          <w:tcPr>
            <w:tcW w:w="1304" w:type="pct"/>
            <w:tcBorders>
              <w:top w:val="nil"/>
              <w:left w:val="nil"/>
              <w:bottom w:val="nil"/>
              <w:right w:val="nil"/>
            </w:tcBorders>
            <w:shd w:val="clear" w:color="auto" w:fill="auto"/>
            <w:noWrap/>
            <w:vAlign w:val="bottom"/>
            <w:hideMark/>
          </w:tcPr>
          <w:p w14:paraId="27B1B34E"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lastRenderedPageBreak/>
              <w:t>表1</w:t>
            </w:r>
          </w:p>
        </w:tc>
        <w:tc>
          <w:tcPr>
            <w:tcW w:w="438" w:type="pct"/>
            <w:tcBorders>
              <w:top w:val="nil"/>
              <w:left w:val="nil"/>
              <w:bottom w:val="nil"/>
              <w:right w:val="nil"/>
            </w:tcBorders>
            <w:shd w:val="clear" w:color="auto" w:fill="auto"/>
            <w:noWrap/>
            <w:vAlign w:val="bottom"/>
            <w:hideMark/>
          </w:tcPr>
          <w:p w14:paraId="67388688" w14:textId="77777777" w:rsidR="0017377E" w:rsidRPr="0017377E" w:rsidRDefault="0017377E" w:rsidP="0017377E">
            <w:pPr>
              <w:widowControl/>
              <w:jc w:val="left"/>
              <w:rPr>
                <w:rFonts w:ascii="Calibri" w:hAnsi="Calibri" w:cs="Arial"/>
                <w:color w:val="000000"/>
                <w:kern w:val="0"/>
                <w:sz w:val="22"/>
                <w:szCs w:val="22"/>
              </w:rPr>
            </w:pPr>
          </w:p>
        </w:tc>
        <w:tc>
          <w:tcPr>
            <w:tcW w:w="1802" w:type="pct"/>
            <w:tcBorders>
              <w:top w:val="nil"/>
              <w:left w:val="nil"/>
              <w:bottom w:val="nil"/>
              <w:right w:val="nil"/>
            </w:tcBorders>
            <w:shd w:val="clear" w:color="auto" w:fill="auto"/>
            <w:noWrap/>
            <w:vAlign w:val="bottom"/>
            <w:hideMark/>
          </w:tcPr>
          <w:p w14:paraId="7E8E0F61" w14:textId="77777777" w:rsidR="0017377E" w:rsidRPr="0017377E" w:rsidRDefault="0017377E" w:rsidP="0017377E">
            <w:pPr>
              <w:widowControl/>
              <w:jc w:val="left"/>
              <w:rPr>
                <w:rFonts w:ascii="Calibri" w:hAnsi="Calibri" w:cs="Arial"/>
                <w:color w:val="000000"/>
                <w:kern w:val="0"/>
                <w:sz w:val="22"/>
                <w:szCs w:val="22"/>
              </w:rPr>
            </w:pPr>
          </w:p>
        </w:tc>
        <w:tc>
          <w:tcPr>
            <w:tcW w:w="332" w:type="pct"/>
            <w:tcBorders>
              <w:top w:val="nil"/>
              <w:left w:val="nil"/>
              <w:bottom w:val="nil"/>
              <w:right w:val="nil"/>
            </w:tcBorders>
            <w:shd w:val="clear" w:color="auto" w:fill="auto"/>
            <w:noWrap/>
            <w:vAlign w:val="bottom"/>
            <w:hideMark/>
          </w:tcPr>
          <w:p w14:paraId="2AF105BC" w14:textId="77777777" w:rsidR="0017377E" w:rsidRPr="0017377E" w:rsidRDefault="0017377E" w:rsidP="0017377E">
            <w:pPr>
              <w:widowControl/>
              <w:jc w:val="left"/>
              <w:rPr>
                <w:rFonts w:ascii="Calibri" w:hAnsi="Calibri" w:cs="Arial"/>
                <w:color w:val="000000"/>
                <w:kern w:val="0"/>
                <w:sz w:val="22"/>
                <w:szCs w:val="22"/>
              </w:rPr>
            </w:pPr>
          </w:p>
        </w:tc>
        <w:tc>
          <w:tcPr>
            <w:tcW w:w="377" w:type="pct"/>
            <w:tcBorders>
              <w:top w:val="nil"/>
              <w:left w:val="nil"/>
              <w:bottom w:val="nil"/>
              <w:right w:val="nil"/>
            </w:tcBorders>
            <w:shd w:val="clear" w:color="auto" w:fill="auto"/>
            <w:noWrap/>
            <w:vAlign w:val="bottom"/>
            <w:hideMark/>
          </w:tcPr>
          <w:p w14:paraId="7B75BCC2" w14:textId="77777777" w:rsidR="0017377E" w:rsidRPr="0017377E" w:rsidRDefault="0017377E" w:rsidP="0017377E">
            <w:pPr>
              <w:widowControl/>
              <w:jc w:val="left"/>
              <w:rPr>
                <w:rFonts w:ascii="Calibri" w:hAnsi="Calibri" w:cs="Arial"/>
                <w:color w:val="000000"/>
                <w:kern w:val="0"/>
                <w:sz w:val="22"/>
                <w:szCs w:val="22"/>
              </w:rPr>
            </w:pPr>
          </w:p>
        </w:tc>
        <w:tc>
          <w:tcPr>
            <w:tcW w:w="218" w:type="pct"/>
            <w:tcBorders>
              <w:top w:val="nil"/>
              <w:left w:val="nil"/>
              <w:bottom w:val="nil"/>
              <w:right w:val="nil"/>
            </w:tcBorders>
            <w:shd w:val="clear" w:color="auto" w:fill="auto"/>
            <w:noWrap/>
            <w:vAlign w:val="bottom"/>
            <w:hideMark/>
          </w:tcPr>
          <w:p w14:paraId="6ED758E8" w14:textId="77777777" w:rsidR="0017377E" w:rsidRPr="0017377E" w:rsidRDefault="0017377E" w:rsidP="0017377E">
            <w:pPr>
              <w:widowControl/>
              <w:jc w:val="left"/>
              <w:rPr>
                <w:rFonts w:ascii="Calibri" w:hAnsi="Calibri" w:cs="Arial"/>
                <w:color w:val="000000"/>
                <w:kern w:val="0"/>
                <w:sz w:val="22"/>
                <w:szCs w:val="22"/>
              </w:rPr>
            </w:pPr>
          </w:p>
        </w:tc>
        <w:tc>
          <w:tcPr>
            <w:tcW w:w="529" w:type="pct"/>
            <w:gridSpan w:val="2"/>
            <w:tcBorders>
              <w:top w:val="nil"/>
              <w:left w:val="nil"/>
              <w:bottom w:val="nil"/>
              <w:right w:val="nil"/>
            </w:tcBorders>
            <w:shd w:val="clear" w:color="auto" w:fill="auto"/>
            <w:noWrap/>
            <w:vAlign w:val="bottom"/>
            <w:hideMark/>
          </w:tcPr>
          <w:p w14:paraId="567AB4D7" w14:textId="77777777" w:rsidR="0017377E" w:rsidRPr="0017377E" w:rsidRDefault="0017377E" w:rsidP="0017377E">
            <w:pPr>
              <w:widowControl/>
              <w:jc w:val="left"/>
              <w:rPr>
                <w:rFonts w:ascii="Calibri" w:hAnsi="Calibri" w:cs="Arial"/>
                <w:color w:val="000000"/>
                <w:kern w:val="0"/>
                <w:sz w:val="22"/>
                <w:szCs w:val="22"/>
              </w:rPr>
            </w:pPr>
          </w:p>
        </w:tc>
      </w:tr>
      <w:tr w:rsidR="0017377E" w:rsidRPr="0017377E" w14:paraId="31E63F3B" w14:textId="77777777" w:rsidTr="0017377E">
        <w:trPr>
          <w:trHeight w:val="525"/>
        </w:trPr>
        <w:tc>
          <w:tcPr>
            <w:tcW w:w="5000" w:type="pct"/>
            <w:gridSpan w:val="8"/>
            <w:tcBorders>
              <w:top w:val="nil"/>
              <w:left w:val="nil"/>
              <w:bottom w:val="nil"/>
              <w:right w:val="nil"/>
            </w:tcBorders>
            <w:shd w:val="clear" w:color="auto" w:fill="auto"/>
            <w:noWrap/>
            <w:vAlign w:val="center"/>
            <w:hideMark/>
          </w:tcPr>
          <w:p w14:paraId="75D2C541" w14:textId="14361116" w:rsidR="0017377E" w:rsidRPr="0017377E" w:rsidRDefault="0017377E" w:rsidP="0017377E">
            <w:pPr>
              <w:widowControl/>
              <w:jc w:val="center"/>
              <w:rPr>
                <w:rFonts w:ascii="华文中宋" w:eastAsia="华文中宋" w:hAnsi="华文中宋" w:cs="Arial"/>
                <w:b/>
                <w:bCs/>
                <w:color w:val="000000"/>
                <w:kern w:val="0"/>
                <w:sz w:val="36"/>
                <w:szCs w:val="36"/>
              </w:rPr>
            </w:pPr>
            <w:r w:rsidRPr="0017377E">
              <w:rPr>
                <w:rFonts w:ascii="华文中宋" w:eastAsia="华文中宋" w:hAnsi="华文中宋" w:cs="Arial" w:hint="eastAsia"/>
                <w:b/>
                <w:bCs/>
                <w:color w:val="000000"/>
                <w:kern w:val="0"/>
                <w:sz w:val="36"/>
                <w:szCs w:val="36"/>
              </w:rPr>
              <w:t>宿州开放大学2024年部门财政拨款收支预算总表</w:t>
            </w:r>
          </w:p>
        </w:tc>
      </w:tr>
      <w:tr w:rsidR="0017377E" w:rsidRPr="0017377E" w14:paraId="63FF7AB1" w14:textId="77777777" w:rsidTr="0017377E">
        <w:trPr>
          <w:trHeight w:val="1003"/>
        </w:trPr>
        <w:tc>
          <w:tcPr>
            <w:tcW w:w="1742" w:type="pct"/>
            <w:gridSpan w:val="2"/>
            <w:tcBorders>
              <w:top w:val="nil"/>
              <w:left w:val="nil"/>
              <w:bottom w:val="nil"/>
              <w:right w:val="nil"/>
            </w:tcBorders>
            <w:shd w:val="clear" w:color="auto" w:fill="auto"/>
            <w:noWrap/>
            <w:vAlign w:val="center"/>
            <w:hideMark/>
          </w:tcPr>
          <w:p w14:paraId="69149492" w14:textId="05695F2C" w:rsidR="0017377E" w:rsidRPr="0017377E" w:rsidRDefault="0017377E" w:rsidP="0017377E">
            <w:pPr>
              <w:widowControl/>
              <w:jc w:val="left"/>
              <w:rPr>
                <w:rFonts w:ascii="Calibri" w:hAnsi="Calibri" w:cs="Arial"/>
                <w:color w:val="000000"/>
                <w:kern w:val="0"/>
                <w:sz w:val="22"/>
                <w:szCs w:val="22"/>
              </w:rPr>
            </w:pPr>
          </w:p>
        </w:tc>
        <w:tc>
          <w:tcPr>
            <w:tcW w:w="1802" w:type="pct"/>
            <w:tcBorders>
              <w:top w:val="nil"/>
              <w:left w:val="nil"/>
              <w:bottom w:val="nil"/>
              <w:right w:val="nil"/>
            </w:tcBorders>
            <w:shd w:val="clear" w:color="auto" w:fill="auto"/>
            <w:noWrap/>
            <w:vAlign w:val="center"/>
            <w:hideMark/>
          </w:tcPr>
          <w:p w14:paraId="55949295" w14:textId="77777777" w:rsidR="0017377E" w:rsidRPr="0017377E" w:rsidRDefault="0017377E" w:rsidP="0017377E">
            <w:pPr>
              <w:widowControl/>
              <w:jc w:val="left"/>
              <w:rPr>
                <w:rFonts w:ascii="宋体" w:hAnsi="宋体" w:cs="Arial"/>
                <w:color w:val="000000"/>
                <w:kern w:val="0"/>
                <w:sz w:val="20"/>
                <w:szCs w:val="20"/>
              </w:rPr>
            </w:pPr>
          </w:p>
        </w:tc>
        <w:tc>
          <w:tcPr>
            <w:tcW w:w="927" w:type="pct"/>
            <w:gridSpan w:val="3"/>
            <w:tcBorders>
              <w:top w:val="nil"/>
              <w:left w:val="nil"/>
              <w:bottom w:val="nil"/>
              <w:right w:val="nil"/>
            </w:tcBorders>
            <w:shd w:val="clear" w:color="auto" w:fill="auto"/>
            <w:noWrap/>
            <w:vAlign w:val="center"/>
            <w:hideMark/>
          </w:tcPr>
          <w:p w14:paraId="080CE353"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单位:万元</w:t>
            </w:r>
          </w:p>
        </w:tc>
        <w:tc>
          <w:tcPr>
            <w:tcW w:w="529" w:type="pct"/>
            <w:gridSpan w:val="2"/>
            <w:tcBorders>
              <w:top w:val="nil"/>
              <w:left w:val="nil"/>
              <w:bottom w:val="nil"/>
              <w:right w:val="nil"/>
            </w:tcBorders>
            <w:shd w:val="clear" w:color="auto" w:fill="auto"/>
            <w:noWrap/>
            <w:vAlign w:val="center"/>
            <w:hideMark/>
          </w:tcPr>
          <w:p w14:paraId="7179AD6F" w14:textId="77777777" w:rsidR="0017377E" w:rsidRPr="0017377E" w:rsidRDefault="0017377E" w:rsidP="0017377E">
            <w:pPr>
              <w:widowControl/>
              <w:jc w:val="left"/>
              <w:rPr>
                <w:rFonts w:ascii="宋体" w:hAnsi="宋体" w:cs="Arial"/>
                <w:color w:val="000000"/>
                <w:kern w:val="0"/>
                <w:sz w:val="20"/>
                <w:szCs w:val="20"/>
              </w:rPr>
            </w:pPr>
          </w:p>
        </w:tc>
      </w:tr>
      <w:tr w:rsidR="0017377E" w:rsidRPr="0017377E" w14:paraId="68E5B945" w14:textId="77777777" w:rsidTr="0017377E">
        <w:trPr>
          <w:trHeight w:val="360"/>
        </w:trPr>
        <w:tc>
          <w:tcPr>
            <w:tcW w:w="174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12C120"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 xml:space="preserve">收   入             </w:t>
            </w:r>
          </w:p>
        </w:tc>
        <w:tc>
          <w:tcPr>
            <w:tcW w:w="3258" w:type="pct"/>
            <w:gridSpan w:val="6"/>
            <w:tcBorders>
              <w:top w:val="single" w:sz="4" w:space="0" w:color="000000"/>
              <w:left w:val="nil"/>
              <w:bottom w:val="single" w:sz="4" w:space="0" w:color="000000"/>
              <w:right w:val="single" w:sz="4" w:space="0" w:color="000000"/>
            </w:tcBorders>
            <w:shd w:val="clear" w:color="auto" w:fill="auto"/>
            <w:noWrap/>
            <w:vAlign w:val="center"/>
            <w:hideMark/>
          </w:tcPr>
          <w:p w14:paraId="7987C6E2"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支  出</w:t>
            </w:r>
          </w:p>
        </w:tc>
      </w:tr>
      <w:tr w:rsidR="0017377E" w:rsidRPr="0017377E" w14:paraId="62F3BDC0" w14:textId="77777777" w:rsidTr="0017377E">
        <w:trPr>
          <w:trHeight w:val="945"/>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50017EEE"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项目</w:t>
            </w:r>
          </w:p>
        </w:tc>
        <w:tc>
          <w:tcPr>
            <w:tcW w:w="438" w:type="pct"/>
            <w:tcBorders>
              <w:top w:val="nil"/>
              <w:left w:val="nil"/>
              <w:bottom w:val="single" w:sz="4" w:space="0" w:color="000000"/>
              <w:right w:val="single" w:sz="4" w:space="0" w:color="000000"/>
            </w:tcBorders>
            <w:shd w:val="clear" w:color="auto" w:fill="auto"/>
            <w:noWrap/>
            <w:vAlign w:val="center"/>
            <w:hideMark/>
          </w:tcPr>
          <w:p w14:paraId="646F5BC2"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预算数</w:t>
            </w:r>
          </w:p>
        </w:tc>
        <w:tc>
          <w:tcPr>
            <w:tcW w:w="1802" w:type="pct"/>
            <w:tcBorders>
              <w:top w:val="nil"/>
              <w:left w:val="nil"/>
              <w:bottom w:val="single" w:sz="4" w:space="0" w:color="000000"/>
              <w:right w:val="single" w:sz="4" w:space="0" w:color="000000"/>
            </w:tcBorders>
            <w:shd w:val="clear" w:color="auto" w:fill="auto"/>
            <w:noWrap/>
            <w:vAlign w:val="center"/>
            <w:hideMark/>
          </w:tcPr>
          <w:p w14:paraId="1F1FFF84"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项目</w:t>
            </w:r>
          </w:p>
        </w:tc>
        <w:tc>
          <w:tcPr>
            <w:tcW w:w="332" w:type="pct"/>
            <w:tcBorders>
              <w:top w:val="nil"/>
              <w:left w:val="nil"/>
              <w:bottom w:val="single" w:sz="4" w:space="0" w:color="000000"/>
              <w:right w:val="single" w:sz="4" w:space="0" w:color="000000"/>
            </w:tcBorders>
            <w:shd w:val="clear" w:color="auto" w:fill="auto"/>
            <w:noWrap/>
            <w:vAlign w:val="center"/>
            <w:hideMark/>
          </w:tcPr>
          <w:p w14:paraId="299A1CDB"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合计</w:t>
            </w:r>
          </w:p>
        </w:tc>
        <w:tc>
          <w:tcPr>
            <w:tcW w:w="377" w:type="pct"/>
            <w:tcBorders>
              <w:top w:val="nil"/>
              <w:left w:val="nil"/>
              <w:bottom w:val="single" w:sz="4" w:space="0" w:color="000000"/>
              <w:right w:val="single" w:sz="4" w:space="0" w:color="000000"/>
            </w:tcBorders>
            <w:shd w:val="clear" w:color="auto" w:fill="auto"/>
            <w:vAlign w:val="center"/>
            <w:hideMark/>
          </w:tcPr>
          <w:p w14:paraId="1851D65A"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一般公共预算财政拨款</w:t>
            </w:r>
          </w:p>
        </w:tc>
        <w:tc>
          <w:tcPr>
            <w:tcW w:w="393" w:type="pct"/>
            <w:gridSpan w:val="2"/>
            <w:tcBorders>
              <w:top w:val="nil"/>
              <w:left w:val="nil"/>
              <w:bottom w:val="single" w:sz="4" w:space="0" w:color="000000"/>
              <w:right w:val="single" w:sz="4" w:space="0" w:color="000000"/>
            </w:tcBorders>
            <w:shd w:val="clear" w:color="auto" w:fill="auto"/>
            <w:vAlign w:val="center"/>
            <w:hideMark/>
          </w:tcPr>
          <w:p w14:paraId="1698F78A"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政府性基金预算财政拨款</w:t>
            </w:r>
          </w:p>
        </w:tc>
        <w:tc>
          <w:tcPr>
            <w:tcW w:w="353" w:type="pct"/>
            <w:tcBorders>
              <w:top w:val="nil"/>
              <w:left w:val="nil"/>
              <w:bottom w:val="single" w:sz="4" w:space="0" w:color="000000"/>
              <w:right w:val="single" w:sz="4" w:space="0" w:color="000000"/>
            </w:tcBorders>
            <w:shd w:val="clear" w:color="auto" w:fill="auto"/>
            <w:vAlign w:val="center"/>
            <w:hideMark/>
          </w:tcPr>
          <w:p w14:paraId="055D2F7F" w14:textId="77777777" w:rsidR="0017377E" w:rsidRPr="0017377E" w:rsidRDefault="0017377E" w:rsidP="0017377E">
            <w:pPr>
              <w:widowControl/>
              <w:jc w:val="center"/>
              <w:rPr>
                <w:rFonts w:ascii="宋体" w:hAnsi="宋体" w:cs="Arial"/>
                <w:b/>
                <w:bCs/>
                <w:color w:val="000000"/>
                <w:kern w:val="0"/>
                <w:sz w:val="20"/>
                <w:szCs w:val="20"/>
              </w:rPr>
            </w:pPr>
            <w:r w:rsidRPr="0017377E">
              <w:rPr>
                <w:rFonts w:ascii="宋体" w:hAnsi="宋体" w:cs="Arial" w:hint="eastAsia"/>
                <w:b/>
                <w:bCs/>
                <w:color w:val="000000"/>
                <w:kern w:val="0"/>
                <w:sz w:val="20"/>
                <w:szCs w:val="20"/>
              </w:rPr>
              <w:t>国有资本经营预算拨款</w:t>
            </w:r>
          </w:p>
        </w:tc>
      </w:tr>
      <w:tr w:rsidR="0017377E" w:rsidRPr="0017377E" w14:paraId="4DA334A7"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3BC36BC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一、上年结转</w:t>
            </w:r>
          </w:p>
        </w:tc>
        <w:tc>
          <w:tcPr>
            <w:tcW w:w="438" w:type="pct"/>
            <w:tcBorders>
              <w:top w:val="nil"/>
              <w:left w:val="nil"/>
              <w:bottom w:val="single" w:sz="4" w:space="0" w:color="000000"/>
              <w:right w:val="single" w:sz="4" w:space="0" w:color="000000"/>
            </w:tcBorders>
            <w:shd w:val="clear" w:color="auto" w:fill="auto"/>
            <w:noWrap/>
            <w:vAlign w:val="center"/>
            <w:hideMark/>
          </w:tcPr>
          <w:p w14:paraId="530B9DB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7FAF6F0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一、本年支出</w:t>
            </w:r>
          </w:p>
        </w:tc>
        <w:tc>
          <w:tcPr>
            <w:tcW w:w="332" w:type="pct"/>
            <w:tcBorders>
              <w:top w:val="nil"/>
              <w:left w:val="nil"/>
              <w:bottom w:val="single" w:sz="4" w:space="0" w:color="000000"/>
              <w:right w:val="single" w:sz="4" w:space="0" w:color="000000"/>
            </w:tcBorders>
            <w:shd w:val="clear" w:color="auto" w:fill="auto"/>
            <w:noWrap/>
            <w:vAlign w:val="center"/>
            <w:hideMark/>
          </w:tcPr>
          <w:p w14:paraId="0843DDD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0.00</w:t>
            </w:r>
          </w:p>
        </w:tc>
        <w:tc>
          <w:tcPr>
            <w:tcW w:w="377" w:type="pct"/>
            <w:tcBorders>
              <w:top w:val="nil"/>
              <w:left w:val="nil"/>
              <w:bottom w:val="single" w:sz="4" w:space="0" w:color="000000"/>
              <w:right w:val="single" w:sz="4" w:space="0" w:color="000000"/>
            </w:tcBorders>
            <w:shd w:val="clear" w:color="auto" w:fill="auto"/>
            <w:noWrap/>
            <w:vAlign w:val="center"/>
            <w:hideMark/>
          </w:tcPr>
          <w:p w14:paraId="2EA2BA68"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0.00</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33D5E2D3"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F6B979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72EBFC86"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927B85F"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（一）一般公共预算拨款</w:t>
            </w:r>
          </w:p>
        </w:tc>
        <w:tc>
          <w:tcPr>
            <w:tcW w:w="438" w:type="pct"/>
            <w:tcBorders>
              <w:top w:val="nil"/>
              <w:left w:val="nil"/>
              <w:bottom w:val="single" w:sz="4" w:space="0" w:color="000000"/>
              <w:right w:val="single" w:sz="4" w:space="0" w:color="000000"/>
            </w:tcBorders>
            <w:shd w:val="clear" w:color="auto" w:fill="auto"/>
            <w:noWrap/>
            <w:vAlign w:val="center"/>
            <w:hideMark/>
          </w:tcPr>
          <w:p w14:paraId="53D8D5D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4090CEA8"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（一）一般公共服务支出</w:t>
            </w:r>
          </w:p>
        </w:tc>
        <w:tc>
          <w:tcPr>
            <w:tcW w:w="332" w:type="pct"/>
            <w:tcBorders>
              <w:top w:val="nil"/>
              <w:left w:val="nil"/>
              <w:bottom w:val="single" w:sz="4" w:space="0" w:color="000000"/>
              <w:right w:val="single" w:sz="4" w:space="0" w:color="000000"/>
            </w:tcBorders>
            <w:shd w:val="clear" w:color="auto" w:fill="auto"/>
            <w:noWrap/>
            <w:vAlign w:val="center"/>
            <w:hideMark/>
          </w:tcPr>
          <w:p w14:paraId="0E54E14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6953C10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4D22028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CC73FE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469F4E19"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62439EEF"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（二）政府性基金预算拨款</w:t>
            </w:r>
          </w:p>
        </w:tc>
        <w:tc>
          <w:tcPr>
            <w:tcW w:w="438" w:type="pct"/>
            <w:tcBorders>
              <w:top w:val="nil"/>
              <w:left w:val="nil"/>
              <w:bottom w:val="single" w:sz="4" w:space="0" w:color="000000"/>
              <w:right w:val="single" w:sz="4" w:space="0" w:color="000000"/>
            </w:tcBorders>
            <w:shd w:val="clear" w:color="auto" w:fill="auto"/>
            <w:noWrap/>
            <w:vAlign w:val="center"/>
            <w:hideMark/>
          </w:tcPr>
          <w:p w14:paraId="57351336"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2A2ED709"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（二）外交支出</w:t>
            </w:r>
          </w:p>
        </w:tc>
        <w:tc>
          <w:tcPr>
            <w:tcW w:w="332" w:type="pct"/>
            <w:tcBorders>
              <w:top w:val="nil"/>
              <w:left w:val="nil"/>
              <w:bottom w:val="single" w:sz="4" w:space="0" w:color="000000"/>
              <w:right w:val="single" w:sz="4" w:space="0" w:color="000000"/>
            </w:tcBorders>
            <w:shd w:val="clear" w:color="auto" w:fill="auto"/>
            <w:noWrap/>
            <w:vAlign w:val="center"/>
            <w:hideMark/>
          </w:tcPr>
          <w:p w14:paraId="61FC34A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237C05D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67F7EA0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CDA1D3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4E8317B1"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6883F8B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二、本年收入</w:t>
            </w:r>
          </w:p>
        </w:tc>
        <w:tc>
          <w:tcPr>
            <w:tcW w:w="438" w:type="pct"/>
            <w:tcBorders>
              <w:top w:val="nil"/>
              <w:left w:val="nil"/>
              <w:bottom w:val="single" w:sz="4" w:space="0" w:color="000000"/>
              <w:right w:val="single" w:sz="4" w:space="0" w:color="000000"/>
            </w:tcBorders>
            <w:shd w:val="clear" w:color="auto" w:fill="auto"/>
            <w:noWrap/>
            <w:vAlign w:val="center"/>
            <w:hideMark/>
          </w:tcPr>
          <w:p w14:paraId="29EA347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219.94</w:t>
            </w:r>
          </w:p>
        </w:tc>
        <w:tc>
          <w:tcPr>
            <w:tcW w:w="1802" w:type="pct"/>
            <w:tcBorders>
              <w:top w:val="nil"/>
              <w:left w:val="nil"/>
              <w:bottom w:val="single" w:sz="4" w:space="0" w:color="000000"/>
              <w:right w:val="single" w:sz="4" w:space="0" w:color="000000"/>
            </w:tcBorders>
            <w:shd w:val="clear" w:color="auto" w:fill="auto"/>
            <w:noWrap/>
            <w:vAlign w:val="center"/>
            <w:hideMark/>
          </w:tcPr>
          <w:p w14:paraId="18EB8FD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（三）国防支出</w:t>
            </w:r>
          </w:p>
        </w:tc>
        <w:tc>
          <w:tcPr>
            <w:tcW w:w="332" w:type="pct"/>
            <w:tcBorders>
              <w:top w:val="nil"/>
              <w:left w:val="nil"/>
              <w:bottom w:val="single" w:sz="4" w:space="0" w:color="000000"/>
              <w:right w:val="single" w:sz="4" w:space="0" w:color="000000"/>
            </w:tcBorders>
            <w:shd w:val="clear" w:color="auto" w:fill="auto"/>
            <w:noWrap/>
            <w:vAlign w:val="center"/>
            <w:hideMark/>
          </w:tcPr>
          <w:p w14:paraId="1FFA50C6"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60F986B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5FB1B23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3F0F718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2751AF0E"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1630BE5D"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（一）一般公共预算拨款</w:t>
            </w:r>
          </w:p>
        </w:tc>
        <w:tc>
          <w:tcPr>
            <w:tcW w:w="438" w:type="pct"/>
            <w:tcBorders>
              <w:top w:val="nil"/>
              <w:left w:val="nil"/>
              <w:bottom w:val="single" w:sz="4" w:space="0" w:color="000000"/>
              <w:right w:val="single" w:sz="4" w:space="0" w:color="000000"/>
            </w:tcBorders>
            <w:shd w:val="clear" w:color="auto" w:fill="auto"/>
            <w:noWrap/>
            <w:vAlign w:val="center"/>
            <w:hideMark/>
          </w:tcPr>
          <w:p w14:paraId="6703C03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219.94</w:t>
            </w:r>
          </w:p>
        </w:tc>
        <w:tc>
          <w:tcPr>
            <w:tcW w:w="1802" w:type="pct"/>
            <w:tcBorders>
              <w:top w:val="nil"/>
              <w:left w:val="nil"/>
              <w:bottom w:val="single" w:sz="4" w:space="0" w:color="000000"/>
              <w:right w:val="single" w:sz="4" w:space="0" w:color="000000"/>
            </w:tcBorders>
            <w:shd w:val="clear" w:color="auto" w:fill="auto"/>
            <w:noWrap/>
            <w:vAlign w:val="center"/>
            <w:hideMark/>
          </w:tcPr>
          <w:p w14:paraId="15F0D971"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（四）公共安全支出</w:t>
            </w:r>
          </w:p>
        </w:tc>
        <w:tc>
          <w:tcPr>
            <w:tcW w:w="332" w:type="pct"/>
            <w:tcBorders>
              <w:top w:val="nil"/>
              <w:left w:val="nil"/>
              <w:bottom w:val="single" w:sz="4" w:space="0" w:color="000000"/>
              <w:right w:val="single" w:sz="4" w:space="0" w:color="000000"/>
            </w:tcBorders>
            <w:shd w:val="clear" w:color="auto" w:fill="auto"/>
            <w:noWrap/>
            <w:vAlign w:val="center"/>
            <w:hideMark/>
          </w:tcPr>
          <w:p w14:paraId="53D27C0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4CECBFF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318CE25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04D2D568"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5639FAFE"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3B56F60"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经常收入拨款</w:t>
            </w:r>
          </w:p>
        </w:tc>
        <w:tc>
          <w:tcPr>
            <w:tcW w:w="438" w:type="pct"/>
            <w:tcBorders>
              <w:top w:val="nil"/>
              <w:left w:val="nil"/>
              <w:bottom w:val="single" w:sz="4" w:space="0" w:color="000000"/>
              <w:right w:val="single" w:sz="4" w:space="0" w:color="000000"/>
            </w:tcBorders>
            <w:shd w:val="clear" w:color="auto" w:fill="auto"/>
            <w:noWrap/>
            <w:vAlign w:val="center"/>
            <w:hideMark/>
          </w:tcPr>
          <w:p w14:paraId="627E6DB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219.94</w:t>
            </w:r>
          </w:p>
        </w:tc>
        <w:tc>
          <w:tcPr>
            <w:tcW w:w="1802" w:type="pct"/>
            <w:tcBorders>
              <w:top w:val="nil"/>
              <w:left w:val="nil"/>
              <w:bottom w:val="single" w:sz="4" w:space="0" w:color="000000"/>
              <w:right w:val="single" w:sz="4" w:space="0" w:color="000000"/>
            </w:tcBorders>
            <w:shd w:val="clear" w:color="auto" w:fill="auto"/>
            <w:noWrap/>
            <w:vAlign w:val="center"/>
            <w:hideMark/>
          </w:tcPr>
          <w:p w14:paraId="27432BD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（五）教育支出</w:t>
            </w:r>
          </w:p>
        </w:tc>
        <w:tc>
          <w:tcPr>
            <w:tcW w:w="332" w:type="pct"/>
            <w:tcBorders>
              <w:top w:val="nil"/>
              <w:left w:val="nil"/>
              <w:bottom w:val="single" w:sz="4" w:space="0" w:color="000000"/>
              <w:right w:val="single" w:sz="4" w:space="0" w:color="000000"/>
            </w:tcBorders>
            <w:shd w:val="clear" w:color="auto" w:fill="auto"/>
            <w:noWrap/>
            <w:vAlign w:val="center"/>
            <w:hideMark/>
          </w:tcPr>
          <w:p w14:paraId="56F6B432" w14:textId="418C640B" w:rsidR="0017377E" w:rsidRPr="0017377E" w:rsidRDefault="0017377E" w:rsidP="0017377E">
            <w:pPr>
              <w:widowControl/>
              <w:jc w:val="right"/>
              <w:rPr>
                <w:rFonts w:ascii="宋体" w:hAnsi="宋体" w:cs="Arial"/>
                <w:color w:val="000000"/>
                <w:kern w:val="0"/>
                <w:sz w:val="18"/>
                <w:szCs w:val="18"/>
              </w:rPr>
            </w:pPr>
            <w:r>
              <w:rPr>
                <w:rFonts w:ascii="宋体" w:hAnsi="宋体" w:cs="Arial" w:hint="eastAsia"/>
                <w:color w:val="000000"/>
                <w:kern w:val="0"/>
                <w:sz w:val="18"/>
                <w:szCs w:val="18"/>
              </w:rPr>
              <w:t>216.5</w:t>
            </w:r>
          </w:p>
        </w:tc>
        <w:tc>
          <w:tcPr>
            <w:tcW w:w="377" w:type="pct"/>
            <w:tcBorders>
              <w:top w:val="nil"/>
              <w:left w:val="nil"/>
              <w:bottom w:val="single" w:sz="4" w:space="0" w:color="000000"/>
              <w:right w:val="single" w:sz="4" w:space="0" w:color="000000"/>
            </w:tcBorders>
            <w:shd w:val="clear" w:color="auto" w:fill="auto"/>
            <w:noWrap/>
            <w:vAlign w:val="center"/>
            <w:hideMark/>
          </w:tcPr>
          <w:p w14:paraId="516BC61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216.50</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2E9C529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3E18BDE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1ECAA454"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95EC555"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国库管理非税收入</w:t>
            </w:r>
          </w:p>
        </w:tc>
        <w:tc>
          <w:tcPr>
            <w:tcW w:w="438" w:type="pct"/>
            <w:tcBorders>
              <w:top w:val="nil"/>
              <w:left w:val="nil"/>
              <w:bottom w:val="single" w:sz="4" w:space="0" w:color="000000"/>
              <w:right w:val="single" w:sz="4" w:space="0" w:color="000000"/>
            </w:tcBorders>
            <w:shd w:val="clear" w:color="auto" w:fill="auto"/>
            <w:noWrap/>
            <w:vAlign w:val="center"/>
            <w:hideMark/>
          </w:tcPr>
          <w:p w14:paraId="13C5064E"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088F893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（六）科学技术支出</w:t>
            </w:r>
          </w:p>
        </w:tc>
        <w:tc>
          <w:tcPr>
            <w:tcW w:w="332" w:type="pct"/>
            <w:tcBorders>
              <w:top w:val="nil"/>
              <w:left w:val="nil"/>
              <w:bottom w:val="single" w:sz="4" w:space="0" w:color="000000"/>
              <w:right w:val="single" w:sz="4" w:space="0" w:color="000000"/>
            </w:tcBorders>
            <w:shd w:val="clear" w:color="auto" w:fill="auto"/>
            <w:noWrap/>
            <w:vAlign w:val="center"/>
            <w:hideMark/>
          </w:tcPr>
          <w:p w14:paraId="058F191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5DC307C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1E0D8D5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08F44A1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3C7B55DE"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5F0EF3CB"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一般公共预算清算收入</w:t>
            </w:r>
          </w:p>
        </w:tc>
        <w:tc>
          <w:tcPr>
            <w:tcW w:w="438" w:type="pct"/>
            <w:tcBorders>
              <w:top w:val="nil"/>
              <w:left w:val="nil"/>
              <w:bottom w:val="single" w:sz="4" w:space="0" w:color="000000"/>
              <w:right w:val="single" w:sz="4" w:space="0" w:color="000000"/>
            </w:tcBorders>
            <w:shd w:val="clear" w:color="auto" w:fill="auto"/>
            <w:noWrap/>
            <w:vAlign w:val="center"/>
            <w:hideMark/>
          </w:tcPr>
          <w:p w14:paraId="5BABA54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62F1BD7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（七）文化旅游体育与传媒支出</w:t>
            </w:r>
          </w:p>
        </w:tc>
        <w:tc>
          <w:tcPr>
            <w:tcW w:w="332" w:type="pct"/>
            <w:tcBorders>
              <w:top w:val="nil"/>
              <w:left w:val="nil"/>
              <w:bottom w:val="single" w:sz="4" w:space="0" w:color="000000"/>
              <w:right w:val="single" w:sz="4" w:space="0" w:color="000000"/>
            </w:tcBorders>
            <w:shd w:val="clear" w:color="auto" w:fill="auto"/>
            <w:noWrap/>
            <w:vAlign w:val="center"/>
            <w:hideMark/>
          </w:tcPr>
          <w:p w14:paraId="6EFF2C9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4E5D8D7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76080EE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E318300"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2000DC4B"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6299E855"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一般公共预算基数供给</w:t>
            </w:r>
          </w:p>
        </w:tc>
        <w:tc>
          <w:tcPr>
            <w:tcW w:w="438" w:type="pct"/>
            <w:tcBorders>
              <w:top w:val="nil"/>
              <w:left w:val="nil"/>
              <w:bottom w:val="single" w:sz="4" w:space="0" w:color="000000"/>
              <w:right w:val="single" w:sz="4" w:space="0" w:color="000000"/>
            </w:tcBorders>
            <w:shd w:val="clear" w:color="auto" w:fill="auto"/>
            <w:noWrap/>
            <w:vAlign w:val="center"/>
            <w:hideMark/>
          </w:tcPr>
          <w:p w14:paraId="4572F80B"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66A29ECD"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（八）社会保障和就业支出</w:t>
            </w:r>
          </w:p>
        </w:tc>
        <w:tc>
          <w:tcPr>
            <w:tcW w:w="332" w:type="pct"/>
            <w:tcBorders>
              <w:top w:val="nil"/>
              <w:left w:val="nil"/>
              <w:bottom w:val="single" w:sz="4" w:space="0" w:color="000000"/>
              <w:right w:val="single" w:sz="4" w:space="0" w:color="000000"/>
            </w:tcBorders>
            <w:shd w:val="clear" w:color="auto" w:fill="auto"/>
            <w:noWrap/>
            <w:vAlign w:val="center"/>
            <w:hideMark/>
          </w:tcPr>
          <w:p w14:paraId="07B3126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7BD539B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3E1485A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34579BCD"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77D4AAA6"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5C0FF46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（二）政府性基金预算拨款</w:t>
            </w:r>
          </w:p>
        </w:tc>
        <w:tc>
          <w:tcPr>
            <w:tcW w:w="438" w:type="pct"/>
            <w:tcBorders>
              <w:top w:val="nil"/>
              <w:left w:val="nil"/>
              <w:bottom w:val="single" w:sz="4" w:space="0" w:color="000000"/>
              <w:right w:val="single" w:sz="4" w:space="0" w:color="000000"/>
            </w:tcBorders>
            <w:shd w:val="clear" w:color="auto" w:fill="auto"/>
            <w:noWrap/>
            <w:vAlign w:val="center"/>
            <w:hideMark/>
          </w:tcPr>
          <w:p w14:paraId="6B1FCE0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3E2F249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（九）社会保险基金支出</w:t>
            </w:r>
          </w:p>
        </w:tc>
        <w:tc>
          <w:tcPr>
            <w:tcW w:w="332" w:type="pct"/>
            <w:tcBorders>
              <w:top w:val="nil"/>
              <w:left w:val="nil"/>
              <w:bottom w:val="single" w:sz="4" w:space="0" w:color="000000"/>
              <w:right w:val="single" w:sz="4" w:space="0" w:color="000000"/>
            </w:tcBorders>
            <w:shd w:val="clear" w:color="auto" w:fill="auto"/>
            <w:noWrap/>
            <w:vAlign w:val="center"/>
            <w:hideMark/>
          </w:tcPr>
          <w:p w14:paraId="319B135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2542A93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0962289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15BC675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44453651"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34A397CB"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0303196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28F1F89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（十）卫生健康支出</w:t>
            </w:r>
          </w:p>
        </w:tc>
        <w:tc>
          <w:tcPr>
            <w:tcW w:w="332" w:type="pct"/>
            <w:tcBorders>
              <w:top w:val="nil"/>
              <w:left w:val="nil"/>
              <w:bottom w:val="single" w:sz="4" w:space="0" w:color="000000"/>
              <w:right w:val="single" w:sz="4" w:space="0" w:color="000000"/>
            </w:tcBorders>
            <w:shd w:val="clear" w:color="auto" w:fill="auto"/>
            <w:noWrap/>
            <w:vAlign w:val="center"/>
            <w:hideMark/>
          </w:tcPr>
          <w:p w14:paraId="65DA2B25" w14:textId="3D7E351B" w:rsidR="0017377E" w:rsidRPr="0017377E" w:rsidRDefault="0017377E" w:rsidP="0017377E">
            <w:pPr>
              <w:widowControl/>
              <w:jc w:val="right"/>
              <w:rPr>
                <w:rFonts w:ascii="宋体" w:hAnsi="宋体" w:cs="Arial"/>
                <w:color w:val="000000"/>
                <w:kern w:val="0"/>
                <w:sz w:val="18"/>
                <w:szCs w:val="18"/>
              </w:rPr>
            </w:pPr>
            <w:r>
              <w:rPr>
                <w:rFonts w:ascii="宋体" w:hAnsi="宋体" w:cs="Arial" w:hint="eastAsia"/>
                <w:color w:val="000000"/>
                <w:kern w:val="0"/>
                <w:sz w:val="18"/>
                <w:szCs w:val="18"/>
              </w:rPr>
              <w:t>1.34</w:t>
            </w:r>
          </w:p>
        </w:tc>
        <w:tc>
          <w:tcPr>
            <w:tcW w:w="377" w:type="pct"/>
            <w:tcBorders>
              <w:top w:val="nil"/>
              <w:left w:val="nil"/>
              <w:bottom w:val="single" w:sz="4" w:space="0" w:color="000000"/>
              <w:right w:val="single" w:sz="4" w:space="0" w:color="000000"/>
            </w:tcBorders>
            <w:shd w:val="clear" w:color="auto" w:fill="auto"/>
            <w:noWrap/>
            <w:vAlign w:val="center"/>
            <w:hideMark/>
          </w:tcPr>
          <w:p w14:paraId="7DB6121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4CDFF80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473B2D49"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246D2607"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2E419160"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2472E27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66660FB2"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（十一）节能环保支出</w:t>
            </w:r>
          </w:p>
        </w:tc>
        <w:tc>
          <w:tcPr>
            <w:tcW w:w="332" w:type="pct"/>
            <w:tcBorders>
              <w:top w:val="nil"/>
              <w:left w:val="nil"/>
              <w:bottom w:val="single" w:sz="4" w:space="0" w:color="000000"/>
              <w:right w:val="single" w:sz="4" w:space="0" w:color="000000"/>
            </w:tcBorders>
            <w:shd w:val="clear" w:color="auto" w:fill="auto"/>
            <w:noWrap/>
            <w:vAlign w:val="center"/>
            <w:hideMark/>
          </w:tcPr>
          <w:p w14:paraId="7475092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48ED608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559C236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62063D5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49227490"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A589D15"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048EED7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7A39E3D2"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（十二）城乡社区支出</w:t>
            </w:r>
          </w:p>
        </w:tc>
        <w:tc>
          <w:tcPr>
            <w:tcW w:w="332" w:type="pct"/>
            <w:tcBorders>
              <w:top w:val="nil"/>
              <w:left w:val="nil"/>
              <w:bottom w:val="single" w:sz="4" w:space="0" w:color="000000"/>
              <w:right w:val="single" w:sz="4" w:space="0" w:color="000000"/>
            </w:tcBorders>
            <w:shd w:val="clear" w:color="auto" w:fill="auto"/>
            <w:noWrap/>
            <w:vAlign w:val="center"/>
            <w:hideMark/>
          </w:tcPr>
          <w:p w14:paraId="19E5E27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232D5D06"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1E5683B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78073FA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078C64D3"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49DE924D"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7A9F739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5221EC4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（十三）农林水支出</w:t>
            </w:r>
          </w:p>
        </w:tc>
        <w:tc>
          <w:tcPr>
            <w:tcW w:w="332" w:type="pct"/>
            <w:tcBorders>
              <w:top w:val="nil"/>
              <w:left w:val="nil"/>
              <w:bottom w:val="single" w:sz="4" w:space="0" w:color="000000"/>
              <w:right w:val="single" w:sz="4" w:space="0" w:color="000000"/>
            </w:tcBorders>
            <w:shd w:val="clear" w:color="auto" w:fill="auto"/>
            <w:noWrap/>
            <w:vAlign w:val="center"/>
            <w:hideMark/>
          </w:tcPr>
          <w:p w14:paraId="7A722ED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097BE026"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7052D6D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3507CE91"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6F88E8CD"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3004A574"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3D4C32D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2F46A0C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（十四）交通运输支出</w:t>
            </w:r>
          </w:p>
        </w:tc>
        <w:tc>
          <w:tcPr>
            <w:tcW w:w="332" w:type="pct"/>
            <w:tcBorders>
              <w:top w:val="nil"/>
              <w:left w:val="nil"/>
              <w:bottom w:val="single" w:sz="4" w:space="0" w:color="000000"/>
              <w:right w:val="single" w:sz="4" w:space="0" w:color="000000"/>
            </w:tcBorders>
            <w:shd w:val="clear" w:color="auto" w:fill="auto"/>
            <w:noWrap/>
            <w:vAlign w:val="center"/>
            <w:hideMark/>
          </w:tcPr>
          <w:p w14:paraId="4392706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63EFA45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7B7FA36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6AAC501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4E29D21F"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725802FF"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3577DA8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5206A06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（十五）资源勘探信息等支出</w:t>
            </w:r>
          </w:p>
        </w:tc>
        <w:tc>
          <w:tcPr>
            <w:tcW w:w="332" w:type="pct"/>
            <w:tcBorders>
              <w:top w:val="nil"/>
              <w:left w:val="nil"/>
              <w:bottom w:val="single" w:sz="4" w:space="0" w:color="000000"/>
              <w:right w:val="single" w:sz="4" w:space="0" w:color="000000"/>
            </w:tcBorders>
            <w:shd w:val="clear" w:color="auto" w:fill="auto"/>
            <w:noWrap/>
            <w:vAlign w:val="center"/>
            <w:hideMark/>
          </w:tcPr>
          <w:p w14:paraId="6343FD2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4252F54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03980B7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7AFCC54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3FEA7636"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356EBD1D"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7459D0C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34AC75C8"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（十六）商业服务业等支出</w:t>
            </w:r>
          </w:p>
        </w:tc>
        <w:tc>
          <w:tcPr>
            <w:tcW w:w="332" w:type="pct"/>
            <w:tcBorders>
              <w:top w:val="nil"/>
              <w:left w:val="nil"/>
              <w:bottom w:val="single" w:sz="4" w:space="0" w:color="000000"/>
              <w:right w:val="single" w:sz="4" w:space="0" w:color="000000"/>
            </w:tcBorders>
            <w:shd w:val="clear" w:color="auto" w:fill="auto"/>
            <w:noWrap/>
            <w:vAlign w:val="center"/>
            <w:hideMark/>
          </w:tcPr>
          <w:p w14:paraId="572F58B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4E6C37C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28A3D2F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FE0034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34F87C64"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20C5D108"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5FF0EA7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385F8071"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（十七）金融支出</w:t>
            </w:r>
          </w:p>
        </w:tc>
        <w:tc>
          <w:tcPr>
            <w:tcW w:w="332" w:type="pct"/>
            <w:tcBorders>
              <w:top w:val="nil"/>
              <w:left w:val="nil"/>
              <w:bottom w:val="single" w:sz="4" w:space="0" w:color="000000"/>
              <w:right w:val="single" w:sz="4" w:space="0" w:color="000000"/>
            </w:tcBorders>
            <w:shd w:val="clear" w:color="auto" w:fill="auto"/>
            <w:noWrap/>
            <w:vAlign w:val="center"/>
            <w:hideMark/>
          </w:tcPr>
          <w:p w14:paraId="42CF452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249C6AF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1FC06D5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34301DE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46DCECB8"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3BC8CEC3"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21B0DEC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195FBDF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（十八）援助其他地区支出</w:t>
            </w:r>
          </w:p>
        </w:tc>
        <w:tc>
          <w:tcPr>
            <w:tcW w:w="332" w:type="pct"/>
            <w:tcBorders>
              <w:top w:val="nil"/>
              <w:left w:val="nil"/>
              <w:bottom w:val="single" w:sz="4" w:space="0" w:color="000000"/>
              <w:right w:val="single" w:sz="4" w:space="0" w:color="000000"/>
            </w:tcBorders>
            <w:shd w:val="clear" w:color="auto" w:fill="auto"/>
            <w:noWrap/>
            <w:vAlign w:val="center"/>
            <w:hideMark/>
          </w:tcPr>
          <w:p w14:paraId="090719E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707A5C3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21313A0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788CA68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75030D61"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247235B9"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4C83BCB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74ECAA40"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（十九）自然资源海洋气象等支出</w:t>
            </w:r>
          </w:p>
        </w:tc>
        <w:tc>
          <w:tcPr>
            <w:tcW w:w="332" w:type="pct"/>
            <w:tcBorders>
              <w:top w:val="nil"/>
              <w:left w:val="nil"/>
              <w:bottom w:val="single" w:sz="4" w:space="0" w:color="000000"/>
              <w:right w:val="single" w:sz="4" w:space="0" w:color="000000"/>
            </w:tcBorders>
            <w:shd w:val="clear" w:color="auto" w:fill="auto"/>
            <w:noWrap/>
            <w:vAlign w:val="center"/>
            <w:hideMark/>
          </w:tcPr>
          <w:p w14:paraId="364C424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269850C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3C5F9CB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3B0CCC3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53B5CD5D"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1125334F"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5B2E14E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11E5768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（二十）住房保障支出</w:t>
            </w:r>
          </w:p>
        </w:tc>
        <w:tc>
          <w:tcPr>
            <w:tcW w:w="332" w:type="pct"/>
            <w:tcBorders>
              <w:top w:val="nil"/>
              <w:left w:val="nil"/>
              <w:bottom w:val="single" w:sz="4" w:space="0" w:color="000000"/>
              <w:right w:val="single" w:sz="4" w:space="0" w:color="000000"/>
            </w:tcBorders>
            <w:shd w:val="clear" w:color="auto" w:fill="auto"/>
            <w:noWrap/>
            <w:vAlign w:val="center"/>
            <w:hideMark/>
          </w:tcPr>
          <w:p w14:paraId="2B01F0BE" w14:textId="2689E169" w:rsidR="0017377E" w:rsidRPr="0017377E" w:rsidRDefault="0017377E" w:rsidP="0017377E">
            <w:pPr>
              <w:widowControl/>
              <w:jc w:val="right"/>
              <w:rPr>
                <w:rFonts w:ascii="宋体" w:hAnsi="宋体" w:cs="Arial"/>
                <w:color w:val="000000"/>
                <w:kern w:val="0"/>
                <w:sz w:val="18"/>
                <w:szCs w:val="18"/>
              </w:rPr>
            </w:pPr>
            <w:r>
              <w:rPr>
                <w:rFonts w:ascii="宋体" w:hAnsi="宋体" w:cs="Arial" w:hint="eastAsia"/>
                <w:color w:val="000000"/>
                <w:kern w:val="0"/>
                <w:sz w:val="18"/>
                <w:szCs w:val="18"/>
              </w:rPr>
              <w:t>2.10</w:t>
            </w:r>
          </w:p>
        </w:tc>
        <w:tc>
          <w:tcPr>
            <w:tcW w:w="377" w:type="pct"/>
            <w:tcBorders>
              <w:top w:val="nil"/>
              <w:left w:val="nil"/>
              <w:bottom w:val="single" w:sz="4" w:space="0" w:color="000000"/>
              <w:right w:val="single" w:sz="4" w:space="0" w:color="000000"/>
            </w:tcBorders>
            <w:shd w:val="clear" w:color="auto" w:fill="auto"/>
            <w:noWrap/>
            <w:vAlign w:val="center"/>
            <w:hideMark/>
          </w:tcPr>
          <w:p w14:paraId="047D639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59637FE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592DF8F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5E7ACEBE"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0943F42"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524B6B9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326C5F6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（二十一）粮油物资储备支出</w:t>
            </w:r>
          </w:p>
        </w:tc>
        <w:tc>
          <w:tcPr>
            <w:tcW w:w="332" w:type="pct"/>
            <w:tcBorders>
              <w:top w:val="nil"/>
              <w:left w:val="nil"/>
              <w:bottom w:val="single" w:sz="4" w:space="0" w:color="000000"/>
              <w:right w:val="single" w:sz="4" w:space="0" w:color="000000"/>
            </w:tcBorders>
            <w:shd w:val="clear" w:color="auto" w:fill="auto"/>
            <w:noWrap/>
            <w:vAlign w:val="center"/>
            <w:hideMark/>
          </w:tcPr>
          <w:p w14:paraId="02957B1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3B9F03E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5E66A99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385C8F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7AC0B28A"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285A3F45"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2939F14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2EEA78B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（二十二）国有资本经营收入安排支出</w:t>
            </w:r>
          </w:p>
        </w:tc>
        <w:tc>
          <w:tcPr>
            <w:tcW w:w="332" w:type="pct"/>
            <w:tcBorders>
              <w:top w:val="nil"/>
              <w:left w:val="nil"/>
              <w:bottom w:val="single" w:sz="4" w:space="0" w:color="000000"/>
              <w:right w:val="single" w:sz="4" w:space="0" w:color="000000"/>
            </w:tcBorders>
            <w:shd w:val="clear" w:color="auto" w:fill="auto"/>
            <w:noWrap/>
            <w:vAlign w:val="center"/>
            <w:hideMark/>
          </w:tcPr>
          <w:p w14:paraId="74255C8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585C217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617C3AA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75E20402"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2C8F4E34"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4D8E550A"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686132A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73E2131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（二十三）灾害防治及应急管理</w:t>
            </w:r>
          </w:p>
        </w:tc>
        <w:tc>
          <w:tcPr>
            <w:tcW w:w="332" w:type="pct"/>
            <w:tcBorders>
              <w:top w:val="nil"/>
              <w:left w:val="nil"/>
              <w:bottom w:val="single" w:sz="4" w:space="0" w:color="000000"/>
              <w:right w:val="single" w:sz="4" w:space="0" w:color="000000"/>
            </w:tcBorders>
            <w:shd w:val="clear" w:color="auto" w:fill="auto"/>
            <w:noWrap/>
            <w:vAlign w:val="center"/>
            <w:hideMark/>
          </w:tcPr>
          <w:p w14:paraId="4302C64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5C7C52F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28871BF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62492EA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5CFD9897"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10B7E7B3"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lastRenderedPageBreak/>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7A408A7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190C6879"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（二十四）预备费</w:t>
            </w:r>
          </w:p>
        </w:tc>
        <w:tc>
          <w:tcPr>
            <w:tcW w:w="332" w:type="pct"/>
            <w:tcBorders>
              <w:top w:val="nil"/>
              <w:left w:val="nil"/>
              <w:bottom w:val="single" w:sz="4" w:space="0" w:color="000000"/>
              <w:right w:val="single" w:sz="4" w:space="0" w:color="000000"/>
            </w:tcBorders>
            <w:shd w:val="clear" w:color="auto" w:fill="auto"/>
            <w:noWrap/>
            <w:vAlign w:val="center"/>
            <w:hideMark/>
          </w:tcPr>
          <w:p w14:paraId="0C10A5D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75B66E8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72BA6FC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755F1D8D"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08F5F405"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7D3C821"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62B1435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4571915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（二十五）其他支出</w:t>
            </w:r>
          </w:p>
        </w:tc>
        <w:tc>
          <w:tcPr>
            <w:tcW w:w="332" w:type="pct"/>
            <w:tcBorders>
              <w:top w:val="nil"/>
              <w:left w:val="nil"/>
              <w:bottom w:val="single" w:sz="4" w:space="0" w:color="000000"/>
              <w:right w:val="single" w:sz="4" w:space="0" w:color="000000"/>
            </w:tcBorders>
            <w:shd w:val="clear" w:color="auto" w:fill="auto"/>
            <w:noWrap/>
            <w:vAlign w:val="center"/>
            <w:hideMark/>
          </w:tcPr>
          <w:p w14:paraId="30E2631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77FF6B8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1CCDDB0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058C7C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7A2A707A"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5E9F108C"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174AB58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2823FB9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（二十六）转移性支出</w:t>
            </w:r>
          </w:p>
        </w:tc>
        <w:tc>
          <w:tcPr>
            <w:tcW w:w="332" w:type="pct"/>
            <w:tcBorders>
              <w:top w:val="nil"/>
              <w:left w:val="nil"/>
              <w:bottom w:val="single" w:sz="4" w:space="0" w:color="000000"/>
              <w:right w:val="single" w:sz="4" w:space="0" w:color="000000"/>
            </w:tcBorders>
            <w:shd w:val="clear" w:color="auto" w:fill="auto"/>
            <w:noWrap/>
            <w:vAlign w:val="center"/>
            <w:hideMark/>
          </w:tcPr>
          <w:p w14:paraId="077815D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24E9C8B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37C613D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44F4B0A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6F4BD0B3"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4929E8CA"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67D4599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587D9EE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（二十七）债务还本支出</w:t>
            </w:r>
          </w:p>
        </w:tc>
        <w:tc>
          <w:tcPr>
            <w:tcW w:w="332" w:type="pct"/>
            <w:tcBorders>
              <w:top w:val="nil"/>
              <w:left w:val="nil"/>
              <w:bottom w:val="single" w:sz="4" w:space="0" w:color="000000"/>
              <w:right w:val="single" w:sz="4" w:space="0" w:color="000000"/>
            </w:tcBorders>
            <w:shd w:val="clear" w:color="auto" w:fill="auto"/>
            <w:noWrap/>
            <w:vAlign w:val="center"/>
            <w:hideMark/>
          </w:tcPr>
          <w:p w14:paraId="66466586"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35B1C2D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7F8B661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1D7CFC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1B28ACF4"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4A924C14"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697D681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0B0E34FD"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（二十八）债务付息支出</w:t>
            </w:r>
          </w:p>
        </w:tc>
        <w:tc>
          <w:tcPr>
            <w:tcW w:w="332" w:type="pct"/>
            <w:tcBorders>
              <w:top w:val="nil"/>
              <w:left w:val="nil"/>
              <w:bottom w:val="single" w:sz="4" w:space="0" w:color="000000"/>
              <w:right w:val="single" w:sz="4" w:space="0" w:color="000000"/>
            </w:tcBorders>
            <w:shd w:val="clear" w:color="auto" w:fill="auto"/>
            <w:noWrap/>
            <w:vAlign w:val="center"/>
            <w:hideMark/>
          </w:tcPr>
          <w:p w14:paraId="3B13751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748019D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716C648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6659B95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3000E654"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27FDEC4"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7E91BBA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37D9B7B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（二十九）债务发行费用支出</w:t>
            </w:r>
          </w:p>
        </w:tc>
        <w:tc>
          <w:tcPr>
            <w:tcW w:w="332" w:type="pct"/>
            <w:tcBorders>
              <w:top w:val="nil"/>
              <w:left w:val="nil"/>
              <w:bottom w:val="single" w:sz="4" w:space="0" w:color="000000"/>
              <w:right w:val="single" w:sz="4" w:space="0" w:color="000000"/>
            </w:tcBorders>
            <w:shd w:val="clear" w:color="auto" w:fill="auto"/>
            <w:noWrap/>
            <w:vAlign w:val="center"/>
            <w:hideMark/>
          </w:tcPr>
          <w:p w14:paraId="3669A60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0E13E78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2CA6500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035A086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136AC91B"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2D9103FA"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2F52510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03FB7720"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（三十）抗</w:t>
            </w:r>
            <w:proofErr w:type="gramStart"/>
            <w:r w:rsidRPr="0017377E">
              <w:rPr>
                <w:rFonts w:ascii="宋体" w:hAnsi="宋体" w:cs="Arial" w:hint="eastAsia"/>
                <w:color w:val="000000"/>
                <w:kern w:val="0"/>
                <w:sz w:val="20"/>
                <w:szCs w:val="20"/>
              </w:rPr>
              <w:t>疫</w:t>
            </w:r>
            <w:proofErr w:type="gramEnd"/>
            <w:r w:rsidRPr="0017377E">
              <w:rPr>
                <w:rFonts w:ascii="宋体" w:hAnsi="宋体" w:cs="Arial" w:hint="eastAsia"/>
                <w:color w:val="000000"/>
                <w:kern w:val="0"/>
                <w:sz w:val="20"/>
                <w:szCs w:val="20"/>
              </w:rPr>
              <w:t>特别国债安排的支出</w:t>
            </w:r>
          </w:p>
        </w:tc>
        <w:tc>
          <w:tcPr>
            <w:tcW w:w="332" w:type="pct"/>
            <w:tcBorders>
              <w:top w:val="nil"/>
              <w:left w:val="nil"/>
              <w:bottom w:val="single" w:sz="4" w:space="0" w:color="000000"/>
              <w:right w:val="single" w:sz="4" w:space="0" w:color="000000"/>
            </w:tcBorders>
            <w:shd w:val="clear" w:color="auto" w:fill="auto"/>
            <w:noWrap/>
            <w:vAlign w:val="center"/>
            <w:hideMark/>
          </w:tcPr>
          <w:p w14:paraId="6115CA9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14:paraId="1C09ACA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3A31DD3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26011AB8"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6FBA619E"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2B1D67F"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7B7E76C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bottom"/>
            <w:hideMark/>
          </w:tcPr>
          <w:p w14:paraId="3D9F12A0"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32" w:type="pct"/>
            <w:tcBorders>
              <w:top w:val="nil"/>
              <w:left w:val="nil"/>
              <w:bottom w:val="single" w:sz="4" w:space="0" w:color="000000"/>
              <w:right w:val="single" w:sz="4" w:space="0" w:color="000000"/>
            </w:tcBorders>
            <w:shd w:val="clear" w:color="auto" w:fill="auto"/>
            <w:noWrap/>
            <w:vAlign w:val="bottom"/>
            <w:hideMark/>
          </w:tcPr>
          <w:p w14:paraId="1A9A513B"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77" w:type="pct"/>
            <w:tcBorders>
              <w:top w:val="nil"/>
              <w:left w:val="nil"/>
              <w:bottom w:val="single" w:sz="4" w:space="0" w:color="000000"/>
              <w:right w:val="single" w:sz="4" w:space="0" w:color="000000"/>
            </w:tcBorders>
            <w:shd w:val="clear" w:color="auto" w:fill="auto"/>
            <w:noWrap/>
            <w:vAlign w:val="bottom"/>
            <w:hideMark/>
          </w:tcPr>
          <w:p w14:paraId="2D2AF464"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93" w:type="pct"/>
            <w:gridSpan w:val="2"/>
            <w:tcBorders>
              <w:top w:val="nil"/>
              <w:left w:val="nil"/>
              <w:bottom w:val="single" w:sz="4" w:space="0" w:color="000000"/>
              <w:right w:val="single" w:sz="4" w:space="0" w:color="000000"/>
            </w:tcBorders>
            <w:shd w:val="clear" w:color="auto" w:fill="auto"/>
            <w:noWrap/>
            <w:vAlign w:val="bottom"/>
            <w:hideMark/>
          </w:tcPr>
          <w:p w14:paraId="63EE5D65"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4A81C6F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30ECB51E"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5C3FE894"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1ACA4B1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bottom"/>
            <w:hideMark/>
          </w:tcPr>
          <w:p w14:paraId="5DB046BD"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32" w:type="pct"/>
            <w:tcBorders>
              <w:top w:val="nil"/>
              <w:left w:val="nil"/>
              <w:bottom w:val="single" w:sz="4" w:space="0" w:color="000000"/>
              <w:right w:val="single" w:sz="4" w:space="0" w:color="000000"/>
            </w:tcBorders>
            <w:shd w:val="clear" w:color="auto" w:fill="auto"/>
            <w:noWrap/>
            <w:vAlign w:val="bottom"/>
            <w:hideMark/>
          </w:tcPr>
          <w:p w14:paraId="4E96AB22"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77" w:type="pct"/>
            <w:tcBorders>
              <w:top w:val="nil"/>
              <w:left w:val="nil"/>
              <w:bottom w:val="single" w:sz="4" w:space="0" w:color="000000"/>
              <w:right w:val="single" w:sz="4" w:space="0" w:color="000000"/>
            </w:tcBorders>
            <w:shd w:val="clear" w:color="auto" w:fill="auto"/>
            <w:noWrap/>
            <w:vAlign w:val="bottom"/>
            <w:hideMark/>
          </w:tcPr>
          <w:p w14:paraId="05301577"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93" w:type="pct"/>
            <w:gridSpan w:val="2"/>
            <w:tcBorders>
              <w:top w:val="nil"/>
              <w:left w:val="nil"/>
              <w:bottom w:val="single" w:sz="4" w:space="0" w:color="000000"/>
              <w:right w:val="single" w:sz="4" w:space="0" w:color="000000"/>
            </w:tcBorders>
            <w:shd w:val="clear" w:color="auto" w:fill="auto"/>
            <w:noWrap/>
            <w:vAlign w:val="bottom"/>
            <w:hideMark/>
          </w:tcPr>
          <w:p w14:paraId="20B42F1A"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3B7FCD1D"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77083D84"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03ED02BD"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368EC10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bottom"/>
            <w:hideMark/>
          </w:tcPr>
          <w:p w14:paraId="1D904ED6"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32" w:type="pct"/>
            <w:tcBorders>
              <w:top w:val="nil"/>
              <w:left w:val="nil"/>
              <w:bottom w:val="single" w:sz="4" w:space="0" w:color="000000"/>
              <w:right w:val="single" w:sz="4" w:space="0" w:color="000000"/>
            </w:tcBorders>
            <w:shd w:val="clear" w:color="auto" w:fill="auto"/>
            <w:noWrap/>
            <w:vAlign w:val="bottom"/>
            <w:hideMark/>
          </w:tcPr>
          <w:p w14:paraId="442D360B"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77" w:type="pct"/>
            <w:tcBorders>
              <w:top w:val="nil"/>
              <w:left w:val="nil"/>
              <w:bottom w:val="single" w:sz="4" w:space="0" w:color="000000"/>
              <w:right w:val="single" w:sz="4" w:space="0" w:color="000000"/>
            </w:tcBorders>
            <w:shd w:val="clear" w:color="auto" w:fill="auto"/>
            <w:noWrap/>
            <w:vAlign w:val="bottom"/>
            <w:hideMark/>
          </w:tcPr>
          <w:p w14:paraId="157F16B8"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93" w:type="pct"/>
            <w:gridSpan w:val="2"/>
            <w:tcBorders>
              <w:top w:val="nil"/>
              <w:left w:val="nil"/>
              <w:bottom w:val="single" w:sz="4" w:space="0" w:color="000000"/>
              <w:right w:val="single" w:sz="4" w:space="0" w:color="000000"/>
            </w:tcBorders>
            <w:shd w:val="clear" w:color="auto" w:fill="auto"/>
            <w:noWrap/>
            <w:vAlign w:val="bottom"/>
            <w:hideMark/>
          </w:tcPr>
          <w:p w14:paraId="479758B3"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1432AC4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24C99803"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122CD85B"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5D74E80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68F58378" w14:textId="77777777" w:rsidR="0017377E" w:rsidRPr="0017377E" w:rsidRDefault="0017377E" w:rsidP="0017377E">
            <w:pPr>
              <w:widowControl/>
              <w:jc w:val="center"/>
              <w:rPr>
                <w:rFonts w:ascii="宋体" w:hAnsi="宋体" w:cs="Arial"/>
                <w:color w:val="000000"/>
                <w:kern w:val="0"/>
                <w:sz w:val="22"/>
                <w:szCs w:val="22"/>
              </w:rPr>
            </w:pPr>
            <w:r w:rsidRPr="0017377E">
              <w:rPr>
                <w:rFonts w:ascii="宋体" w:hAnsi="宋体" w:cs="Arial" w:hint="eastAsia"/>
                <w:color w:val="000000"/>
                <w:kern w:val="0"/>
                <w:sz w:val="22"/>
                <w:szCs w:val="22"/>
              </w:rPr>
              <w:t>结转下年</w:t>
            </w:r>
          </w:p>
        </w:tc>
        <w:tc>
          <w:tcPr>
            <w:tcW w:w="332" w:type="pct"/>
            <w:tcBorders>
              <w:top w:val="nil"/>
              <w:left w:val="nil"/>
              <w:bottom w:val="single" w:sz="4" w:space="0" w:color="000000"/>
              <w:right w:val="single" w:sz="4" w:space="0" w:color="000000"/>
            </w:tcBorders>
            <w:shd w:val="clear" w:color="auto" w:fill="auto"/>
            <w:noWrap/>
            <w:vAlign w:val="center"/>
            <w:hideMark/>
          </w:tcPr>
          <w:p w14:paraId="2DC17E4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377" w:type="pct"/>
            <w:tcBorders>
              <w:top w:val="nil"/>
              <w:left w:val="nil"/>
              <w:bottom w:val="single" w:sz="4" w:space="0" w:color="000000"/>
              <w:right w:val="single" w:sz="4" w:space="0" w:color="000000"/>
            </w:tcBorders>
            <w:shd w:val="clear" w:color="auto" w:fill="auto"/>
            <w:noWrap/>
            <w:vAlign w:val="bottom"/>
            <w:hideMark/>
          </w:tcPr>
          <w:p w14:paraId="7315D137"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27081501"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7C1AA219"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1BA5EAAA"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64D97963"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438" w:type="pct"/>
            <w:tcBorders>
              <w:top w:val="nil"/>
              <w:left w:val="nil"/>
              <w:bottom w:val="single" w:sz="4" w:space="0" w:color="000000"/>
              <w:right w:val="single" w:sz="4" w:space="0" w:color="000000"/>
            </w:tcBorders>
            <w:shd w:val="clear" w:color="auto" w:fill="auto"/>
            <w:noWrap/>
            <w:vAlign w:val="center"/>
            <w:hideMark/>
          </w:tcPr>
          <w:p w14:paraId="0612C40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02" w:type="pct"/>
            <w:tcBorders>
              <w:top w:val="nil"/>
              <w:left w:val="nil"/>
              <w:bottom w:val="single" w:sz="4" w:space="0" w:color="000000"/>
              <w:right w:val="single" w:sz="4" w:space="0" w:color="000000"/>
            </w:tcBorders>
            <w:shd w:val="clear" w:color="auto" w:fill="auto"/>
            <w:noWrap/>
            <w:vAlign w:val="center"/>
            <w:hideMark/>
          </w:tcPr>
          <w:p w14:paraId="18F7EE95"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32" w:type="pct"/>
            <w:tcBorders>
              <w:top w:val="nil"/>
              <w:left w:val="nil"/>
              <w:bottom w:val="single" w:sz="4" w:space="0" w:color="000000"/>
              <w:right w:val="single" w:sz="4" w:space="0" w:color="000000"/>
            </w:tcBorders>
            <w:shd w:val="clear" w:color="auto" w:fill="auto"/>
            <w:noWrap/>
            <w:vAlign w:val="center"/>
            <w:hideMark/>
          </w:tcPr>
          <w:p w14:paraId="7A888505"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bottom"/>
            <w:hideMark/>
          </w:tcPr>
          <w:p w14:paraId="6264082D"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329A8DD3"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6E3FAB92"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65D3B23B" w14:textId="77777777" w:rsidTr="0017377E">
        <w:trPr>
          <w:trHeight w:val="390"/>
        </w:trPr>
        <w:tc>
          <w:tcPr>
            <w:tcW w:w="1304" w:type="pct"/>
            <w:tcBorders>
              <w:top w:val="nil"/>
              <w:left w:val="single" w:sz="4" w:space="0" w:color="000000"/>
              <w:bottom w:val="single" w:sz="4" w:space="0" w:color="000000"/>
              <w:right w:val="single" w:sz="4" w:space="0" w:color="000000"/>
            </w:tcBorders>
            <w:shd w:val="clear" w:color="auto" w:fill="auto"/>
            <w:noWrap/>
            <w:vAlign w:val="center"/>
            <w:hideMark/>
          </w:tcPr>
          <w:p w14:paraId="47284184"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收入总计</w:t>
            </w:r>
          </w:p>
        </w:tc>
        <w:tc>
          <w:tcPr>
            <w:tcW w:w="438" w:type="pct"/>
            <w:tcBorders>
              <w:top w:val="nil"/>
              <w:left w:val="nil"/>
              <w:bottom w:val="single" w:sz="4" w:space="0" w:color="000000"/>
              <w:right w:val="single" w:sz="4" w:space="0" w:color="000000"/>
            </w:tcBorders>
            <w:shd w:val="clear" w:color="auto" w:fill="auto"/>
            <w:noWrap/>
            <w:vAlign w:val="center"/>
            <w:hideMark/>
          </w:tcPr>
          <w:p w14:paraId="6E6642E9"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219.94</w:t>
            </w:r>
          </w:p>
        </w:tc>
        <w:tc>
          <w:tcPr>
            <w:tcW w:w="1802" w:type="pct"/>
            <w:tcBorders>
              <w:top w:val="nil"/>
              <w:left w:val="nil"/>
              <w:bottom w:val="single" w:sz="4" w:space="0" w:color="000000"/>
              <w:right w:val="single" w:sz="4" w:space="0" w:color="000000"/>
            </w:tcBorders>
            <w:shd w:val="clear" w:color="auto" w:fill="auto"/>
            <w:noWrap/>
            <w:vAlign w:val="center"/>
            <w:hideMark/>
          </w:tcPr>
          <w:p w14:paraId="6421DC4E"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支出总计</w:t>
            </w:r>
          </w:p>
        </w:tc>
        <w:tc>
          <w:tcPr>
            <w:tcW w:w="332" w:type="pct"/>
            <w:tcBorders>
              <w:top w:val="nil"/>
              <w:left w:val="nil"/>
              <w:bottom w:val="single" w:sz="4" w:space="0" w:color="000000"/>
              <w:right w:val="single" w:sz="4" w:space="0" w:color="000000"/>
            </w:tcBorders>
            <w:shd w:val="clear" w:color="auto" w:fill="auto"/>
            <w:noWrap/>
            <w:vAlign w:val="center"/>
            <w:hideMark/>
          </w:tcPr>
          <w:p w14:paraId="020D795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0.00</w:t>
            </w:r>
          </w:p>
        </w:tc>
        <w:tc>
          <w:tcPr>
            <w:tcW w:w="377" w:type="pct"/>
            <w:tcBorders>
              <w:top w:val="nil"/>
              <w:left w:val="nil"/>
              <w:bottom w:val="single" w:sz="4" w:space="0" w:color="000000"/>
              <w:right w:val="single" w:sz="4" w:space="0" w:color="000000"/>
            </w:tcBorders>
            <w:shd w:val="clear" w:color="auto" w:fill="auto"/>
            <w:noWrap/>
            <w:vAlign w:val="center"/>
            <w:hideMark/>
          </w:tcPr>
          <w:p w14:paraId="59F42896"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0.00</w:t>
            </w:r>
          </w:p>
        </w:tc>
        <w:tc>
          <w:tcPr>
            <w:tcW w:w="393" w:type="pct"/>
            <w:gridSpan w:val="2"/>
            <w:tcBorders>
              <w:top w:val="nil"/>
              <w:left w:val="nil"/>
              <w:bottom w:val="single" w:sz="4" w:space="0" w:color="000000"/>
              <w:right w:val="single" w:sz="4" w:space="0" w:color="000000"/>
            </w:tcBorders>
            <w:shd w:val="clear" w:color="auto" w:fill="auto"/>
            <w:noWrap/>
            <w:vAlign w:val="center"/>
            <w:hideMark/>
          </w:tcPr>
          <w:p w14:paraId="06C5EE9F"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353" w:type="pct"/>
            <w:tcBorders>
              <w:top w:val="nil"/>
              <w:left w:val="nil"/>
              <w:bottom w:val="single" w:sz="4" w:space="0" w:color="000000"/>
              <w:right w:val="single" w:sz="4" w:space="0" w:color="000000"/>
            </w:tcBorders>
            <w:shd w:val="clear" w:color="auto" w:fill="auto"/>
            <w:noWrap/>
            <w:vAlign w:val="center"/>
            <w:hideMark/>
          </w:tcPr>
          <w:p w14:paraId="725FF1FF"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bl>
    <w:p w14:paraId="7A0A78F4" w14:textId="77777777" w:rsidR="0017377E" w:rsidRPr="00D237FC" w:rsidRDefault="0017377E" w:rsidP="0017377E">
      <w:pPr>
        <w:pStyle w:val="a8"/>
        <w:adjustRightInd w:val="0"/>
        <w:snapToGrid w:val="0"/>
        <w:spacing w:before="0" w:beforeAutospacing="0" w:afterLines="50" w:after="156" w:afterAutospacing="0" w:line="500" w:lineRule="exact"/>
        <w:ind w:firstLineChars="200" w:firstLine="643"/>
        <w:rPr>
          <w:rFonts w:ascii="仿宋_GB2312" w:eastAsia="仿宋_GB2312" w:hAnsi="仿宋" w:cs="仿宋"/>
          <w:b/>
          <w:sz w:val="32"/>
          <w:szCs w:val="32"/>
        </w:rPr>
      </w:pPr>
    </w:p>
    <w:p w14:paraId="238DCF69" w14:textId="09E3A29A" w:rsidR="006966E8" w:rsidRDefault="006966E8" w:rsidP="00836748">
      <w:pPr>
        <w:pStyle w:val="a8"/>
        <w:adjustRightInd w:val="0"/>
        <w:snapToGrid w:val="0"/>
        <w:spacing w:before="0" w:beforeAutospacing="0" w:after="0" w:afterAutospacing="0"/>
        <w:rPr>
          <w:rFonts w:ascii="仿宋_GB2312" w:eastAsia="仿宋_GB2312" w:hAnsi="仿宋" w:cs="仿宋"/>
          <w:bCs/>
          <w:sz w:val="32"/>
          <w:szCs w:val="32"/>
        </w:rPr>
      </w:pPr>
    </w:p>
    <w:tbl>
      <w:tblPr>
        <w:tblW w:w="5000" w:type="pct"/>
        <w:tblLook w:val="04A0" w:firstRow="1" w:lastRow="0" w:firstColumn="1" w:lastColumn="0" w:noHBand="0" w:noVBand="1"/>
      </w:tblPr>
      <w:tblGrid>
        <w:gridCol w:w="2145"/>
        <w:gridCol w:w="2788"/>
        <w:gridCol w:w="1395"/>
        <w:gridCol w:w="1480"/>
        <w:gridCol w:w="1478"/>
      </w:tblGrid>
      <w:tr w:rsidR="0017377E" w:rsidRPr="0017377E" w14:paraId="1A3B2734" w14:textId="77777777" w:rsidTr="0017377E">
        <w:trPr>
          <w:trHeight w:val="285"/>
        </w:trPr>
        <w:tc>
          <w:tcPr>
            <w:tcW w:w="1155" w:type="pct"/>
            <w:tcBorders>
              <w:top w:val="nil"/>
              <w:left w:val="nil"/>
              <w:bottom w:val="nil"/>
              <w:right w:val="nil"/>
            </w:tcBorders>
            <w:shd w:val="clear" w:color="auto" w:fill="auto"/>
            <w:noWrap/>
            <w:vAlign w:val="bottom"/>
            <w:hideMark/>
          </w:tcPr>
          <w:p w14:paraId="22BB6F24"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表2</w:t>
            </w:r>
          </w:p>
        </w:tc>
        <w:tc>
          <w:tcPr>
            <w:tcW w:w="1501" w:type="pct"/>
            <w:tcBorders>
              <w:top w:val="nil"/>
              <w:left w:val="nil"/>
              <w:bottom w:val="nil"/>
              <w:right w:val="nil"/>
            </w:tcBorders>
            <w:shd w:val="clear" w:color="auto" w:fill="auto"/>
            <w:noWrap/>
            <w:vAlign w:val="bottom"/>
            <w:hideMark/>
          </w:tcPr>
          <w:p w14:paraId="0BA36AA9" w14:textId="77777777" w:rsidR="0017377E" w:rsidRPr="0017377E" w:rsidRDefault="0017377E" w:rsidP="0017377E">
            <w:pPr>
              <w:widowControl/>
              <w:jc w:val="left"/>
              <w:rPr>
                <w:rFonts w:ascii="Calibri" w:hAnsi="Calibri" w:cs="Arial"/>
                <w:color w:val="000000"/>
                <w:kern w:val="0"/>
                <w:sz w:val="22"/>
                <w:szCs w:val="22"/>
              </w:rPr>
            </w:pPr>
          </w:p>
        </w:tc>
        <w:tc>
          <w:tcPr>
            <w:tcW w:w="751" w:type="pct"/>
            <w:tcBorders>
              <w:top w:val="nil"/>
              <w:left w:val="nil"/>
              <w:bottom w:val="nil"/>
              <w:right w:val="nil"/>
            </w:tcBorders>
            <w:shd w:val="clear" w:color="auto" w:fill="auto"/>
            <w:noWrap/>
            <w:vAlign w:val="bottom"/>
            <w:hideMark/>
          </w:tcPr>
          <w:p w14:paraId="173F79D0" w14:textId="77777777" w:rsidR="0017377E" w:rsidRPr="0017377E" w:rsidRDefault="0017377E" w:rsidP="0017377E">
            <w:pPr>
              <w:widowControl/>
              <w:jc w:val="left"/>
              <w:rPr>
                <w:rFonts w:ascii="Calibri" w:hAnsi="Calibri" w:cs="Arial"/>
                <w:color w:val="000000"/>
                <w:kern w:val="0"/>
                <w:sz w:val="22"/>
                <w:szCs w:val="22"/>
              </w:rPr>
            </w:pPr>
          </w:p>
        </w:tc>
        <w:tc>
          <w:tcPr>
            <w:tcW w:w="797" w:type="pct"/>
            <w:tcBorders>
              <w:top w:val="nil"/>
              <w:left w:val="nil"/>
              <w:bottom w:val="nil"/>
              <w:right w:val="nil"/>
            </w:tcBorders>
            <w:shd w:val="clear" w:color="auto" w:fill="auto"/>
            <w:noWrap/>
            <w:vAlign w:val="bottom"/>
            <w:hideMark/>
          </w:tcPr>
          <w:p w14:paraId="7930DEAD" w14:textId="77777777" w:rsidR="0017377E" w:rsidRPr="0017377E" w:rsidRDefault="0017377E" w:rsidP="0017377E">
            <w:pPr>
              <w:widowControl/>
              <w:jc w:val="left"/>
              <w:rPr>
                <w:rFonts w:ascii="Calibri" w:hAnsi="Calibri" w:cs="Arial"/>
                <w:color w:val="000000"/>
                <w:kern w:val="0"/>
                <w:sz w:val="22"/>
                <w:szCs w:val="22"/>
              </w:rPr>
            </w:pPr>
          </w:p>
        </w:tc>
        <w:tc>
          <w:tcPr>
            <w:tcW w:w="797" w:type="pct"/>
            <w:tcBorders>
              <w:top w:val="nil"/>
              <w:left w:val="nil"/>
              <w:bottom w:val="nil"/>
              <w:right w:val="nil"/>
            </w:tcBorders>
            <w:shd w:val="clear" w:color="auto" w:fill="auto"/>
            <w:noWrap/>
            <w:vAlign w:val="bottom"/>
            <w:hideMark/>
          </w:tcPr>
          <w:p w14:paraId="62DB82F0" w14:textId="77777777" w:rsidR="0017377E" w:rsidRPr="0017377E" w:rsidRDefault="0017377E" w:rsidP="0017377E">
            <w:pPr>
              <w:widowControl/>
              <w:jc w:val="left"/>
              <w:rPr>
                <w:rFonts w:ascii="Calibri" w:hAnsi="Calibri" w:cs="Arial"/>
                <w:color w:val="000000"/>
                <w:kern w:val="0"/>
                <w:sz w:val="22"/>
                <w:szCs w:val="22"/>
              </w:rPr>
            </w:pPr>
          </w:p>
        </w:tc>
      </w:tr>
      <w:tr w:rsidR="0017377E" w:rsidRPr="0017377E" w14:paraId="59F8E742" w14:textId="77777777" w:rsidTr="0017377E">
        <w:trPr>
          <w:trHeight w:val="510"/>
        </w:trPr>
        <w:tc>
          <w:tcPr>
            <w:tcW w:w="5000" w:type="pct"/>
            <w:gridSpan w:val="5"/>
            <w:tcBorders>
              <w:top w:val="nil"/>
              <w:left w:val="nil"/>
              <w:bottom w:val="nil"/>
              <w:right w:val="nil"/>
            </w:tcBorders>
            <w:shd w:val="clear" w:color="auto" w:fill="auto"/>
            <w:noWrap/>
            <w:vAlign w:val="center"/>
            <w:hideMark/>
          </w:tcPr>
          <w:p w14:paraId="6A5BAC96" w14:textId="73B6509B" w:rsidR="0017377E" w:rsidRPr="0017377E" w:rsidRDefault="0017377E" w:rsidP="0017377E">
            <w:pPr>
              <w:widowControl/>
              <w:jc w:val="center"/>
              <w:rPr>
                <w:rFonts w:ascii="华文中宋" w:eastAsia="华文中宋" w:hAnsi="华文中宋" w:cs="Arial"/>
                <w:b/>
                <w:bCs/>
                <w:color w:val="000000"/>
                <w:kern w:val="0"/>
                <w:sz w:val="36"/>
                <w:szCs w:val="36"/>
              </w:rPr>
            </w:pPr>
            <w:r w:rsidRPr="0017377E">
              <w:rPr>
                <w:rFonts w:ascii="华文中宋" w:eastAsia="华文中宋" w:hAnsi="华文中宋" w:cs="Arial" w:hint="eastAsia"/>
                <w:b/>
                <w:bCs/>
                <w:color w:val="000000"/>
                <w:kern w:val="0"/>
                <w:sz w:val="36"/>
                <w:szCs w:val="36"/>
              </w:rPr>
              <w:t>宿州开放大学2024年部门一般公共预算支出预算表</w:t>
            </w:r>
          </w:p>
        </w:tc>
      </w:tr>
      <w:tr w:rsidR="0017377E" w:rsidRPr="0017377E" w14:paraId="1AB53912" w14:textId="77777777" w:rsidTr="0017377E">
        <w:trPr>
          <w:trHeight w:val="450"/>
        </w:trPr>
        <w:tc>
          <w:tcPr>
            <w:tcW w:w="2656" w:type="pct"/>
            <w:gridSpan w:val="2"/>
            <w:tcBorders>
              <w:top w:val="nil"/>
              <w:left w:val="nil"/>
              <w:bottom w:val="nil"/>
              <w:right w:val="nil"/>
            </w:tcBorders>
            <w:shd w:val="clear" w:color="auto" w:fill="auto"/>
            <w:noWrap/>
            <w:vAlign w:val="center"/>
            <w:hideMark/>
          </w:tcPr>
          <w:p w14:paraId="3CCCB6FA" w14:textId="43F5ACC1" w:rsidR="0017377E" w:rsidRPr="0017377E" w:rsidRDefault="0017377E" w:rsidP="0017377E">
            <w:pPr>
              <w:widowControl/>
              <w:jc w:val="left"/>
              <w:rPr>
                <w:rFonts w:ascii="宋体" w:hAnsi="宋体" w:cs="Arial"/>
                <w:color w:val="000000"/>
                <w:kern w:val="0"/>
                <w:sz w:val="20"/>
                <w:szCs w:val="20"/>
              </w:rPr>
            </w:pPr>
          </w:p>
        </w:tc>
        <w:tc>
          <w:tcPr>
            <w:tcW w:w="751" w:type="pct"/>
            <w:tcBorders>
              <w:top w:val="nil"/>
              <w:left w:val="nil"/>
              <w:bottom w:val="nil"/>
              <w:right w:val="nil"/>
            </w:tcBorders>
            <w:shd w:val="clear" w:color="auto" w:fill="auto"/>
            <w:noWrap/>
            <w:vAlign w:val="bottom"/>
            <w:hideMark/>
          </w:tcPr>
          <w:p w14:paraId="14947328" w14:textId="77777777" w:rsidR="0017377E" w:rsidRPr="0017377E" w:rsidRDefault="0017377E" w:rsidP="0017377E">
            <w:pPr>
              <w:widowControl/>
              <w:jc w:val="center"/>
              <w:rPr>
                <w:rFonts w:ascii="宋体" w:hAnsi="宋体" w:cs="Arial"/>
                <w:color w:val="000000"/>
                <w:kern w:val="0"/>
                <w:sz w:val="24"/>
              </w:rPr>
            </w:pPr>
          </w:p>
        </w:tc>
        <w:tc>
          <w:tcPr>
            <w:tcW w:w="797" w:type="pct"/>
            <w:tcBorders>
              <w:top w:val="nil"/>
              <w:left w:val="nil"/>
              <w:bottom w:val="nil"/>
              <w:right w:val="nil"/>
            </w:tcBorders>
            <w:shd w:val="clear" w:color="auto" w:fill="auto"/>
            <w:noWrap/>
            <w:vAlign w:val="bottom"/>
            <w:hideMark/>
          </w:tcPr>
          <w:p w14:paraId="1E12934F" w14:textId="77777777" w:rsidR="0017377E" w:rsidRPr="0017377E" w:rsidRDefault="0017377E" w:rsidP="0017377E">
            <w:pPr>
              <w:widowControl/>
              <w:jc w:val="center"/>
              <w:rPr>
                <w:rFonts w:ascii="宋体" w:hAnsi="宋体" w:cs="Arial"/>
                <w:color w:val="000000"/>
                <w:kern w:val="0"/>
                <w:sz w:val="24"/>
              </w:rPr>
            </w:pPr>
          </w:p>
        </w:tc>
        <w:tc>
          <w:tcPr>
            <w:tcW w:w="797" w:type="pct"/>
            <w:tcBorders>
              <w:top w:val="nil"/>
              <w:left w:val="nil"/>
              <w:bottom w:val="nil"/>
              <w:right w:val="nil"/>
            </w:tcBorders>
            <w:shd w:val="clear" w:color="auto" w:fill="auto"/>
            <w:noWrap/>
            <w:vAlign w:val="center"/>
            <w:hideMark/>
          </w:tcPr>
          <w:p w14:paraId="49AA0601"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单位:万元</w:t>
            </w:r>
          </w:p>
        </w:tc>
      </w:tr>
      <w:tr w:rsidR="0017377E" w:rsidRPr="0017377E" w14:paraId="4AE53004" w14:textId="77777777" w:rsidTr="0017377E">
        <w:trPr>
          <w:trHeight w:val="420"/>
        </w:trPr>
        <w:tc>
          <w:tcPr>
            <w:tcW w:w="26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5B1FD0"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功能分类科目</w:t>
            </w:r>
          </w:p>
        </w:tc>
        <w:tc>
          <w:tcPr>
            <w:tcW w:w="2344" w:type="pct"/>
            <w:gridSpan w:val="3"/>
            <w:tcBorders>
              <w:top w:val="single" w:sz="4" w:space="0" w:color="000000"/>
              <w:left w:val="nil"/>
              <w:bottom w:val="single" w:sz="4" w:space="0" w:color="000000"/>
              <w:right w:val="single" w:sz="4" w:space="0" w:color="000000"/>
            </w:tcBorders>
            <w:shd w:val="clear" w:color="auto" w:fill="auto"/>
            <w:noWrap/>
            <w:vAlign w:val="center"/>
            <w:hideMark/>
          </w:tcPr>
          <w:p w14:paraId="03E031DA"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预算数</w:t>
            </w:r>
          </w:p>
        </w:tc>
      </w:tr>
      <w:tr w:rsidR="0017377E" w:rsidRPr="0017377E" w14:paraId="52BF9500"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556FEFA8"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科目编码</w:t>
            </w:r>
          </w:p>
        </w:tc>
        <w:tc>
          <w:tcPr>
            <w:tcW w:w="1501" w:type="pct"/>
            <w:tcBorders>
              <w:top w:val="nil"/>
              <w:left w:val="nil"/>
              <w:bottom w:val="single" w:sz="4" w:space="0" w:color="000000"/>
              <w:right w:val="single" w:sz="4" w:space="0" w:color="000000"/>
            </w:tcBorders>
            <w:shd w:val="clear" w:color="auto" w:fill="auto"/>
            <w:noWrap/>
            <w:vAlign w:val="center"/>
            <w:hideMark/>
          </w:tcPr>
          <w:p w14:paraId="4249D094"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科目名称</w:t>
            </w:r>
          </w:p>
        </w:tc>
        <w:tc>
          <w:tcPr>
            <w:tcW w:w="751" w:type="pct"/>
            <w:tcBorders>
              <w:top w:val="nil"/>
              <w:left w:val="nil"/>
              <w:bottom w:val="single" w:sz="4" w:space="0" w:color="000000"/>
              <w:right w:val="single" w:sz="4" w:space="0" w:color="000000"/>
            </w:tcBorders>
            <w:shd w:val="clear" w:color="auto" w:fill="auto"/>
            <w:vAlign w:val="center"/>
            <w:hideMark/>
          </w:tcPr>
          <w:p w14:paraId="24D3A1B9"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合计</w:t>
            </w:r>
          </w:p>
        </w:tc>
        <w:tc>
          <w:tcPr>
            <w:tcW w:w="797" w:type="pct"/>
            <w:tcBorders>
              <w:top w:val="nil"/>
              <w:left w:val="nil"/>
              <w:bottom w:val="single" w:sz="4" w:space="0" w:color="000000"/>
              <w:right w:val="single" w:sz="4" w:space="0" w:color="000000"/>
            </w:tcBorders>
            <w:shd w:val="clear" w:color="auto" w:fill="auto"/>
            <w:vAlign w:val="center"/>
            <w:hideMark/>
          </w:tcPr>
          <w:p w14:paraId="65EFF585"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基本支出</w:t>
            </w:r>
          </w:p>
        </w:tc>
        <w:tc>
          <w:tcPr>
            <w:tcW w:w="797" w:type="pct"/>
            <w:tcBorders>
              <w:top w:val="nil"/>
              <w:left w:val="nil"/>
              <w:bottom w:val="single" w:sz="4" w:space="0" w:color="000000"/>
              <w:right w:val="single" w:sz="4" w:space="0" w:color="000000"/>
            </w:tcBorders>
            <w:shd w:val="clear" w:color="auto" w:fill="auto"/>
            <w:vAlign w:val="center"/>
            <w:hideMark/>
          </w:tcPr>
          <w:p w14:paraId="41AADBD0"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项目支出</w:t>
            </w:r>
          </w:p>
        </w:tc>
      </w:tr>
      <w:tr w:rsidR="0017377E" w:rsidRPr="0017377E" w14:paraId="6F45378A"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1AC4040F"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1501" w:type="pct"/>
            <w:tcBorders>
              <w:top w:val="nil"/>
              <w:left w:val="nil"/>
              <w:bottom w:val="single" w:sz="4" w:space="0" w:color="000000"/>
              <w:right w:val="single" w:sz="4" w:space="0" w:color="000000"/>
            </w:tcBorders>
            <w:shd w:val="clear" w:color="auto" w:fill="auto"/>
            <w:noWrap/>
            <w:vAlign w:val="center"/>
            <w:hideMark/>
          </w:tcPr>
          <w:p w14:paraId="6CDC6BDE"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合计</w:t>
            </w:r>
          </w:p>
        </w:tc>
        <w:tc>
          <w:tcPr>
            <w:tcW w:w="751" w:type="pct"/>
            <w:tcBorders>
              <w:top w:val="nil"/>
              <w:left w:val="nil"/>
              <w:bottom w:val="single" w:sz="4" w:space="0" w:color="000000"/>
              <w:right w:val="single" w:sz="4" w:space="0" w:color="000000"/>
            </w:tcBorders>
            <w:shd w:val="clear" w:color="auto" w:fill="auto"/>
            <w:noWrap/>
            <w:vAlign w:val="center"/>
            <w:hideMark/>
          </w:tcPr>
          <w:p w14:paraId="5F231B3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219.94</w:t>
            </w:r>
          </w:p>
        </w:tc>
        <w:tc>
          <w:tcPr>
            <w:tcW w:w="797" w:type="pct"/>
            <w:tcBorders>
              <w:top w:val="nil"/>
              <w:left w:val="nil"/>
              <w:bottom w:val="single" w:sz="4" w:space="0" w:color="000000"/>
              <w:right w:val="single" w:sz="4" w:space="0" w:color="000000"/>
            </w:tcBorders>
            <w:shd w:val="clear" w:color="auto" w:fill="auto"/>
            <w:noWrap/>
            <w:vAlign w:val="center"/>
            <w:hideMark/>
          </w:tcPr>
          <w:p w14:paraId="60D8A2B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219.94</w:t>
            </w:r>
          </w:p>
        </w:tc>
        <w:tc>
          <w:tcPr>
            <w:tcW w:w="797" w:type="pct"/>
            <w:tcBorders>
              <w:top w:val="nil"/>
              <w:left w:val="nil"/>
              <w:bottom w:val="single" w:sz="4" w:space="0" w:color="000000"/>
              <w:right w:val="single" w:sz="4" w:space="0" w:color="000000"/>
            </w:tcBorders>
            <w:shd w:val="clear" w:color="auto" w:fill="auto"/>
            <w:noWrap/>
            <w:vAlign w:val="center"/>
            <w:hideMark/>
          </w:tcPr>
          <w:p w14:paraId="71E8139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ABB6599"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4D708A50"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205</w:t>
            </w:r>
          </w:p>
        </w:tc>
        <w:tc>
          <w:tcPr>
            <w:tcW w:w="1501" w:type="pct"/>
            <w:tcBorders>
              <w:top w:val="nil"/>
              <w:left w:val="nil"/>
              <w:bottom w:val="single" w:sz="4" w:space="0" w:color="000000"/>
              <w:right w:val="single" w:sz="4" w:space="0" w:color="000000"/>
            </w:tcBorders>
            <w:shd w:val="clear" w:color="auto" w:fill="auto"/>
            <w:noWrap/>
            <w:vAlign w:val="center"/>
            <w:hideMark/>
          </w:tcPr>
          <w:p w14:paraId="71770F87"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教育支出</w:t>
            </w:r>
          </w:p>
        </w:tc>
        <w:tc>
          <w:tcPr>
            <w:tcW w:w="751" w:type="pct"/>
            <w:tcBorders>
              <w:top w:val="nil"/>
              <w:left w:val="nil"/>
              <w:bottom w:val="single" w:sz="4" w:space="0" w:color="000000"/>
              <w:right w:val="single" w:sz="4" w:space="0" w:color="000000"/>
            </w:tcBorders>
            <w:shd w:val="clear" w:color="auto" w:fill="auto"/>
            <w:noWrap/>
            <w:vAlign w:val="center"/>
            <w:hideMark/>
          </w:tcPr>
          <w:p w14:paraId="7F9BA08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216.50</w:t>
            </w:r>
          </w:p>
        </w:tc>
        <w:tc>
          <w:tcPr>
            <w:tcW w:w="797" w:type="pct"/>
            <w:tcBorders>
              <w:top w:val="nil"/>
              <w:left w:val="nil"/>
              <w:bottom w:val="single" w:sz="4" w:space="0" w:color="000000"/>
              <w:right w:val="single" w:sz="4" w:space="0" w:color="000000"/>
            </w:tcBorders>
            <w:shd w:val="clear" w:color="auto" w:fill="auto"/>
            <w:noWrap/>
            <w:vAlign w:val="center"/>
            <w:hideMark/>
          </w:tcPr>
          <w:p w14:paraId="106A703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216.50</w:t>
            </w:r>
          </w:p>
        </w:tc>
        <w:tc>
          <w:tcPr>
            <w:tcW w:w="797" w:type="pct"/>
            <w:tcBorders>
              <w:top w:val="nil"/>
              <w:left w:val="nil"/>
              <w:bottom w:val="single" w:sz="4" w:space="0" w:color="000000"/>
              <w:right w:val="single" w:sz="4" w:space="0" w:color="000000"/>
            </w:tcBorders>
            <w:shd w:val="clear" w:color="auto" w:fill="auto"/>
            <w:noWrap/>
            <w:vAlign w:val="center"/>
            <w:hideMark/>
          </w:tcPr>
          <w:p w14:paraId="5E602D6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87D535C"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72355E7E"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20505</w:t>
            </w:r>
          </w:p>
        </w:tc>
        <w:tc>
          <w:tcPr>
            <w:tcW w:w="1501" w:type="pct"/>
            <w:tcBorders>
              <w:top w:val="nil"/>
              <w:left w:val="nil"/>
              <w:bottom w:val="single" w:sz="4" w:space="0" w:color="000000"/>
              <w:right w:val="single" w:sz="4" w:space="0" w:color="000000"/>
            </w:tcBorders>
            <w:shd w:val="clear" w:color="auto" w:fill="auto"/>
            <w:noWrap/>
            <w:vAlign w:val="center"/>
            <w:hideMark/>
          </w:tcPr>
          <w:p w14:paraId="047705A8"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广播电视教育</w:t>
            </w:r>
          </w:p>
        </w:tc>
        <w:tc>
          <w:tcPr>
            <w:tcW w:w="751" w:type="pct"/>
            <w:tcBorders>
              <w:top w:val="nil"/>
              <w:left w:val="nil"/>
              <w:bottom w:val="single" w:sz="4" w:space="0" w:color="000000"/>
              <w:right w:val="single" w:sz="4" w:space="0" w:color="000000"/>
            </w:tcBorders>
            <w:shd w:val="clear" w:color="auto" w:fill="auto"/>
            <w:noWrap/>
            <w:vAlign w:val="center"/>
            <w:hideMark/>
          </w:tcPr>
          <w:p w14:paraId="6520B78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216.50</w:t>
            </w:r>
          </w:p>
        </w:tc>
        <w:tc>
          <w:tcPr>
            <w:tcW w:w="797" w:type="pct"/>
            <w:tcBorders>
              <w:top w:val="nil"/>
              <w:left w:val="nil"/>
              <w:bottom w:val="single" w:sz="4" w:space="0" w:color="000000"/>
              <w:right w:val="single" w:sz="4" w:space="0" w:color="000000"/>
            </w:tcBorders>
            <w:shd w:val="clear" w:color="auto" w:fill="auto"/>
            <w:noWrap/>
            <w:vAlign w:val="center"/>
            <w:hideMark/>
          </w:tcPr>
          <w:p w14:paraId="332C8F8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216.50</w:t>
            </w:r>
          </w:p>
        </w:tc>
        <w:tc>
          <w:tcPr>
            <w:tcW w:w="797" w:type="pct"/>
            <w:tcBorders>
              <w:top w:val="nil"/>
              <w:left w:val="nil"/>
              <w:bottom w:val="single" w:sz="4" w:space="0" w:color="000000"/>
              <w:right w:val="single" w:sz="4" w:space="0" w:color="000000"/>
            </w:tcBorders>
            <w:shd w:val="clear" w:color="auto" w:fill="auto"/>
            <w:noWrap/>
            <w:vAlign w:val="center"/>
            <w:hideMark/>
          </w:tcPr>
          <w:p w14:paraId="4F8BFD3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6140172F"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0AF3D55B"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2050501</w:t>
            </w:r>
          </w:p>
        </w:tc>
        <w:tc>
          <w:tcPr>
            <w:tcW w:w="1501" w:type="pct"/>
            <w:tcBorders>
              <w:top w:val="nil"/>
              <w:left w:val="nil"/>
              <w:bottom w:val="single" w:sz="4" w:space="0" w:color="000000"/>
              <w:right w:val="single" w:sz="4" w:space="0" w:color="000000"/>
            </w:tcBorders>
            <w:shd w:val="clear" w:color="auto" w:fill="auto"/>
            <w:noWrap/>
            <w:vAlign w:val="center"/>
            <w:hideMark/>
          </w:tcPr>
          <w:p w14:paraId="474CAADF"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广播电视学校</w:t>
            </w:r>
          </w:p>
        </w:tc>
        <w:tc>
          <w:tcPr>
            <w:tcW w:w="751" w:type="pct"/>
            <w:tcBorders>
              <w:top w:val="nil"/>
              <w:left w:val="nil"/>
              <w:bottom w:val="single" w:sz="4" w:space="0" w:color="000000"/>
              <w:right w:val="single" w:sz="4" w:space="0" w:color="000000"/>
            </w:tcBorders>
            <w:shd w:val="clear" w:color="auto" w:fill="auto"/>
            <w:noWrap/>
            <w:vAlign w:val="center"/>
            <w:hideMark/>
          </w:tcPr>
          <w:p w14:paraId="63440A4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216.50</w:t>
            </w:r>
          </w:p>
        </w:tc>
        <w:tc>
          <w:tcPr>
            <w:tcW w:w="797" w:type="pct"/>
            <w:tcBorders>
              <w:top w:val="nil"/>
              <w:left w:val="nil"/>
              <w:bottom w:val="single" w:sz="4" w:space="0" w:color="000000"/>
              <w:right w:val="single" w:sz="4" w:space="0" w:color="000000"/>
            </w:tcBorders>
            <w:shd w:val="clear" w:color="auto" w:fill="auto"/>
            <w:noWrap/>
            <w:vAlign w:val="center"/>
            <w:hideMark/>
          </w:tcPr>
          <w:p w14:paraId="444BE4E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216.50</w:t>
            </w:r>
          </w:p>
        </w:tc>
        <w:tc>
          <w:tcPr>
            <w:tcW w:w="797" w:type="pct"/>
            <w:tcBorders>
              <w:top w:val="nil"/>
              <w:left w:val="nil"/>
              <w:bottom w:val="single" w:sz="4" w:space="0" w:color="000000"/>
              <w:right w:val="single" w:sz="4" w:space="0" w:color="000000"/>
            </w:tcBorders>
            <w:shd w:val="clear" w:color="auto" w:fill="auto"/>
            <w:noWrap/>
            <w:vAlign w:val="center"/>
            <w:hideMark/>
          </w:tcPr>
          <w:p w14:paraId="2E99E70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74C3DAFD"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72C64FA5"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210</w:t>
            </w:r>
          </w:p>
        </w:tc>
        <w:tc>
          <w:tcPr>
            <w:tcW w:w="1501" w:type="pct"/>
            <w:tcBorders>
              <w:top w:val="nil"/>
              <w:left w:val="nil"/>
              <w:bottom w:val="single" w:sz="4" w:space="0" w:color="000000"/>
              <w:right w:val="single" w:sz="4" w:space="0" w:color="000000"/>
            </w:tcBorders>
            <w:shd w:val="clear" w:color="auto" w:fill="auto"/>
            <w:noWrap/>
            <w:vAlign w:val="center"/>
            <w:hideMark/>
          </w:tcPr>
          <w:p w14:paraId="3CEA6A86"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卫生健康支出</w:t>
            </w:r>
          </w:p>
        </w:tc>
        <w:tc>
          <w:tcPr>
            <w:tcW w:w="751" w:type="pct"/>
            <w:tcBorders>
              <w:top w:val="nil"/>
              <w:left w:val="nil"/>
              <w:bottom w:val="single" w:sz="4" w:space="0" w:color="000000"/>
              <w:right w:val="single" w:sz="4" w:space="0" w:color="000000"/>
            </w:tcBorders>
            <w:shd w:val="clear" w:color="auto" w:fill="auto"/>
            <w:noWrap/>
            <w:vAlign w:val="center"/>
            <w:hideMark/>
          </w:tcPr>
          <w:p w14:paraId="08055AA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c>
          <w:tcPr>
            <w:tcW w:w="797" w:type="pct"/>
            <w:tcBorders>
              <w:top w:val="nil"/>
              <w:left w:val="nil"/>
              <w:bottom w:val="single" w:sz="4" w:space="0" w:color="000000"/>
              <w:right w:val="single" w:sz="4" w:space="0" w:color="000000"/>
            </w:tcBorders>
            <w:shd w:val="clear" w:color="auto" w:fill="auto"/>
            <w:noWrap/>
            <w:vAlign w:val="center"/>
            <w:hideMark/>
          </w:tcPr>
          <w:p w14:paraId="507315C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c>
          <w:tcPr>
            <w:tcW w:w="797" w:type="pct"/>
            <w:tcBorders>
              <w:top w:val="nil"/>
              <w:left w:val="nil"/>
              <w:bottom w:val="single" w:sz="4" w:space="0" w:color="000000"/>
              <w:right w:val="single" w:sz="4" w:space="0" w:color="000000"/>
            </w:tcBorders>
            <w:shd w:val="clear" w:color="auto" w:fill="auto"/>
            <w:noWrap/>
            <w:vAlign w:val="center"/>
            <w:hideMark/>
          </w:tcPr>
          <w:p w14:paraId="6A164E3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9FABA09"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18B50689"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21011</w:t>
            </w:r>
          </w:p>
        </w:tc>
        <w:tc>
          <w:tcPr>
            <w:tcW w:w="1501" w:type="pct"/>
            <w:tcBorders>
              <w:top w:val="nil"/>
              <w:left w:val="nil"/>
              <w:bottom w:val="single" w:sz="4" w:space="0" w:color="000000"/>
              <w:right w:val="single" w:sz="4" w:space="0" w:color="000000"/>
            </w:tcBorders>
            <w:shd w:val="clear" w:color="auto" w:fill="auto"/>
            <w:noWrap/>
            <w:vAlign w:val="center"/>
            <w:hideMark/>
          </w:tcPr>
          <w:p w14:paraId="73C87B86"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行政事业单位医疗</w:t>
            </w:r>
          </w:p>
        </w:tc>
        <w:tc>
          <w:tcPr>
            <w:tcW w:w="751" w:type="pct"/>
            <w:tcBorders>
              <w:top w:val="nil"/>
              <w:left w:val="nil"/>
              <w:bottom w:val="single" w:sz="4" w:space="0" w:color="000000"/>
              <w:right w:val="single" w:sz="4" w:space="0" w:color="000000"/>
            </w:tcBorders>
            <w:shd w:val="clear" w:color="auto" w:fill="auto"/>
            <w:noWrap/>
            <w:vAlign w:val="center"/>
            <w:hideMark/>
          </w:tcPr>
          <w:p w14:paraId="6D37C80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c>
          <w:tcPr>
            <w:tcW w:w="797" w:type="pct"/>
            <w:tcBorders>
              <w:top w:val="nil"/>
              <w:left w:val="nil"/>
              <w:bottom w:val="single" w:sz="4" w:space="0" w:color="000000"/>
              <w:right w:val="single" w:sz="4" w:space="0" w:color="000000"/>
            </w:tcBorders>
            <w:shd w:val="clear" w:color="auto" w:fill="auto"/>
            <w:noWrap/>
            <w:vAlign w:val="center"/>
            <w:hideMark/>
          </w:tcPr>
          <w:p w14:paraId="10009FA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c>
          <w:tcPr>
            <w:tcW w:w="797" w:type="pct"/>
            <w:tcBorders>
              <w:top w:val="nil"/>
              <w:left w:val="nil"/>
              <w:bottom w:val="single" w:sz="4" w:space="0" w:color="000000"/>
              <w:right w:val="single" w:sz="4" w:space="0" w:color="000000"/>
            </w:tcBorders>
            <w:shd w:val="clear" w:color="auto" w:fill="auto"/>
            <w:noWrap/>
            <w:vAlign w:val="center"/>
            <w:hideMark/>
          </w:tcPr>
          <w:p w14:paraId="02F9F36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370AEB40"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32BFD765"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2101102</w:t>
            </w:r>
          </w:p>
        </w:tc>
        <w:tc>
          <w:tcPr>
            <w:tcW w:w="1501" w:type="pct"/>
            <w:tcBorders>
              <w:top w:val="nil"/>
              <w:left w:val="nil"/>
              <w:bottom w:val="single" w:sz="4" w:space="0" w:color="000000"/>
              <w:right w:val="single" w:sz="4" w:space="0" w:color="000000"/>
            </w:tcBorders>
            <w:shd w:val="clear" w:color="auto" w:fill="auto"/>
            <w:noWrap/>
            <w:vAlign w:val="center"/>
            <w:hideMark/>
          </w:tcPr>
          <w:p w14:paraId="04B70C4C"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事业单位医疗</w:t>
            </w:r>
          </w:p>
        </w:tc>
        <w:tc>
          <w:tcPr>
            <w:tcW w:w="751" w:type="pct"/>
            <w:tcBorders>
              <w:top w:val="nil"/>
              <w:left w:val="nil"/>
              <w:bottom w:val="single" w:sz="4" w:space="0" w:color="000000"/>
              <w:right w:val="single" w:sz="4" w:space="0" w:color="000000"/>
            </w:tcBorders>
            <w:shd w:val="clear" w:color="auto" w:fill="auto"/>
            <w:noWrap/>
            <w:vAlign w:val="center"/>
            <w:hideMark/>
          </w:tcPr>
          <w:p w14:paraId="7D5F617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c>
          <w:tcPr>
            <w:tcW w:w="797" w:type="pct"/>
            <w:tcBorders>
              <w:top w:val="nil"/>
              <w:left w:val="nil"/>
              <w:bottom w:val="single" w:sz="4" w:space="0" w:color="000000"/>
              <w:right w:val="single" w:sz="4" w:space="0" w:color="000000"/>
            </w:tcBorders>
            <w:shd w:val="clear" w:color="auto" w:fill="auto"/>
            <w:noWrap/>
            <w:vAlign w:val="center"/>
            <w:hideMark/>
          </w:tcPr>
          <w:p w14:paraId="4F2B630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c>
          <w:tcPr>
            <w:tcW w:w="797" w:type="pct"/>
            <w:tcBorders>
              <w:top w:val="nil"/>
              <w:left w:val="nil"/>
              <w:bottom w:val="single" w:sz="4" w:space="0" w:color="000000"/>
              <w:right w:val="single" w:sz="4" w:space="0" w:color="000000"/>
            </w:tcBorders>
            <w:shd w:val="clear" w:color="auto" w:fill="auto"/>
            <w:noWrap/>
            <w:vAlign w:val="center"/>
            <w:hideMark/>
          </w:tcPr>
          <w:p w14:paraId="4E83F2E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1ACB8F9F"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38EFD3D6"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221</w:t>
            </w:r>
          </w:p>
        </w:tc>
        <w:tc>
          <w:tcPr>
            <w:tcW w:w="1501" w:type="pct"/>
            <w:tcBorders>
              <w:top w:val="nil"/>
              <w:left w:val="nil"/>
              <w:bottom w:val="single" w:sz="4" w:space="0" w:color="000000"/>
              <w:right w:val="single" w:sz="4" w:space="0" w:color="000000"/>
            </w:tcBorders>
            <w:shd w:val="clear" w:color="auto" w:fill="auto"/>
            <w:noWrap/>
            <w:vAlign w:val="center"/>
            <w:hideMark/>
          </w:tcPr>
          <w:p w14:paraId="639E8D8F"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住房保障支出</w:t>
            </w:r>
          </w:p>
        </w:tc>
        <w:tc>
          <w:tcPr>
            <w:tcW w:w="751" w:type="pct"/>
            <w:tcBorders>
              <w:top w:val="nil"/>
              <w:left w:val="nil"/>
              <w:bottom w:val="single" w:sz="4" w:space="0" w:color="000000"/>
              <w:right w:val="single" w:sz="4" w:space="0" w:color="000000"/>
            </w:tcBorders>
            <w:shd w:val="clear" w:color="auto" w:fill="auto"/>
            <w:noWrap/>
            <w:vAlign w:val="center"/>
            <w:hideMark/>
          </w:tcPr>
          <w:p w14:paraId="54A9987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c>
          <w:tcPr>
            <w:tcW w:w="797" w:type="pct"/>
            <w:tcBorders>
              <w:top w:val="nil"/>
              <w:left w:val="nil"/>
              <w:bottom w:val="single" w:sz="4" w:space="0" w:color="000000"/>
              <w:right w:val="single" w:sz="4" w:space="0" w:color="000000"/>
            </w:tcBorders>
            <w:shd w:val="clear" w:color="auto" w:fill="auto"/>
            <w:noWrap/>
            <w:vAlign w:val="center"/>
            <w:hideMark/>
          </w:tcPr>
          <w:p w14:paraId="094AEE3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c>
          <w:tcPr>
            <w:tcW w:w="797" w:type="pct"/>
            <w:tcBorders>
              <w:top w:val="nil"/>
              <w:left w:val="nil"/>
              <w:bottom w:val="single" w:sz="4" w:space="0" w:color="000000"/>
              <w:right w:val="single" w:sz="4" w:space="0" w:color="000000"/>
            </w:tcBorders>
            <w:shd w:val="clear" w:color="auto" w:fill="auto"/>
            <w:noWrap/>
            <w:vAlign w:val="center"/>
            <w:hideMark/>
          </w:tcPr>
          <w:p w14:paraId="1AA082E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06D88D8B"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0E519238"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22102</w:t>
            </w:r>
          </w:p>
        </w:tc>
        <w:tc>
          <w:tcPr>
            <w:tcW w:w="1501" w:type="pct"/>
            <w:tcBorders>
              <w:top w:val="nil"/>
              <w:left w:val="nil"/>
              <w:bottom w:val="single" w:sz="4" w:space="0" w:color="000000"/>
              <w:right w:val="single" w:sz="4" w:space="0" w:color="000000"/>
            </w:tcBorders>
            <w:shd w:val="clear" w:color="auto" w:fill="auto"/>
            <w:noWrap/>
            <w:vAlign w:val="center"/>
            <w:hideMark/>
          </w:tcPr>
          <w:p w14:paraId="6A631E72"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住房改革支出</w:t>
            </w:r>
          </w:p>
        </w:tc>
        <w:tc>
          <w:tcPr>
            <w:tcW w:w="751" w:type="pct"/>
            <w:tcBorders>
              <w:top w:val="nil"/>
              <w:left w:val="nil"/>
              <w:bottom w:val="single" w:sz="4" w:space="0" w:color="000000"/>
              <w:right w:val="single" w:sz="4" w:space="0" w:color="000000"/>
            </w:tcBorders>
            <w:shd w:val="clear" w:color="auto" w:fill="auto"/>
            <w:noWrap/>
            <w:vAlign w:val="center"/>
            <w:hideMark/>
          </w:tcPr>
          <w:p w14:paraId="7793ECC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c>
          <w:tcPr>
            <w:tcW w:w="797" w:type="pct"/>
            <w:tcBorders>
              <w:top w:val="nil"/>
              <w:left w:val="nil"/>
              <w:bottom w:val="single" w:sz="4" w:space="0" w:color="000000"/>
              <w:right w:val="single" w:sz="4" w:space="0" w:color="000000"/>
            </w:tcBorders>
            <w:shd w:val="clear" w:color="auto" w:fill="auto"/>
            <w:noWrap/>
            <w:vAlign w:val="center"/>
            <w:hideMark/>
          </w:tcPr>
          <w:p w14:paraId="00EF87A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c>
          <w:tcPr>
            <w:tcW w:w="797" w:type="pct"/>
            <w:tcBorders>
              <w:top w:val="nil"/>
              <w:left w:val="nil"/>
              <w:bottom w:val="single" w:sz="4" w:space="0" w:color="000000"/>
              <w:right w:val="single" w:sz="4" w:space="0" w:color="000000"/>
            </w:tcBorders>
            <w:shd w:val="clear" w:color="auto" w:fill="auto"/>
            <w:noWrap/>
            <w:vAlign w:val="center"/>
            <w:hideMark/>
          </w:tcPr>
          <w:p w14:paraId="0034DB9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5CAF1641" w14:textId="77777777" w:rsidTr="0017377E">
        <w:trPr>
          <w:trHeight w:val="420"/>
        </w:trPr>
        <w:tc>
          <w:tcPr>
            <w:tcW w:w="1155" w:type="pct"/>
            <w:tcBorders>
              <w:top w:val="nil"/>
              <w:left w:val="single" w:sz="4" w:space="0" w:color="000000"/>
              <w:bottom w:val="single" w:sz="4" w:space="0" w:color="000000"/>
              <w:right w:val="single" w:sz="4" w:space="0" w:color="000000"/>
            </w:tcBorders>
            <w:shd w:val="clear" w:color="auto" w:fill="auto"/>
            <w:noWrap/>
            <w:vAlign w:val="center"/>
            <w:hideMark/>
          </w:tcPr>
          <w:p w14:paraId="3CBAC521"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2210201</w:t>
            </w:r>
          </w:p>
        </w:tc>
        <w:tc>
          <w:tcPr>
            <w:tcW w:w="1501" w:type="pct"/>
            <w:tcBorders>
              <w:top w:val="nil"/>
              <w:left w:val="nil"/>
              <w:bottom w:val="single" w:sz="4" w:space="0" w:color="000000"/>
              <w:right w:val="single" w:sz="4" w:space="0" w:color="000000"/>
            </w:tcBorders>
            <w:shd w:val="clear" w:color="auto" w:fill="auto"/>
            <w:noWrap/>
            <w:vAlign w:val="center"/>
            <w:hideMark/>
          </w:tcPr>
          <w:p w14:paraId="642956D5"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住房公积金</w:t>
            </w:r>
          </w:p>
        </w:tc>
        <w:tc>
          <w:tcPr>
            <w:tcW w:w="751" w:type="pct"/>
            <w:tcBorders>
              <w:top w:val="nil"/>
              <w:left w:val="nil"/>
              <w:bottom w:val="single" w:sz="4" w:space="0" w:color="000000"/>
              <w:right w:val="single" w:sz="4" w:space="0" w:color="000000"/>
            </w:tcBorders>
            <w:shd w:val="clear" w:color="auto" w:fill="auto"/>
            <w:noWrap/>
            <w:vAlign w:val="center"/>
            <w:hideMark/>
          </w:tcPr>
          <w:p w14:paraId="20F50D0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c>
          <w:tcPr>
            <w:tcW w:w="797" w:type="pct"/>
            <w:tcBorders>
              <w:top w:val="nil"/>
              <w:left w:val="nil"/>
              <w:bottom w:val="single" w:sz="4" w:space="0" w:color="000000"/>
              <w:right w:val="single" w:sz="4" w:space="0" w:color="000000"/>
            </w:tcBorders>
            <w:shd w:val="clear" w:color="auto" w:fill="auto"/>
            <w:noWrap/>
            <w:vAlign w:val="center"/>
            <w:hideMark/>
          </w:tcPr>
          <w:p w14:paraId="7401DC1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c>
          <w:tcPr>
            <w:tcW w:w="797" w:type="pct"/>
            <w:tcBorders>
              <w:top w:val="nil"/>
              <w:left w:val="nil"/>
              <w:bottom w:val="single" w:sz="4" w:space="0" w:color="000000"/>
              <w:right w:val="single" w:sz="4" w:space="0" w:color="000000"/>
            </w:tcBorders>
            <w:shd w:val="clear" w:color="auto" w:fill="auto"/>
            <w:noWrap/>
            <w:vAlign w:val="center"/>
            <w:hideMark/>
          </w:tcPr>
          <w:p w14:paraId="06649B86"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bl>
    <w:p w14:paraId="0DDE1E41" w14:textId="7CE198BA" w:rsidR="00836748" w:rsidRDefault="00836748" w:rsidP="00836748">
      <w:pPr>
        <w:pStyle w:val="a8"/>
        <w:adjustRightInd w:val="0"/>
        <w:snapToGrid w:val="0"/>
        <w:spacing w:before="0" w:beforeAutospacing="0" w:after="0" w:afterAutospacing="0"/>
        <w:rPr>
          <w:rFonts w:ascii="仿宋_GB2312" w:eastAsia="仿宋_GB2312" w:hAnsi="仿宋" w:cs="仿宋"/>
          <w:bCs/>
          <w:sz w:val="32"/>
          <w:szCs w:val="32"/>
        </w:rPr>
      </w:pPr>
    </w:p>
    <w:tbl>
      <w:tblPr>
        <w:tblW w:w="5000" w:type="pct"/>
        <w:tblLook w:val="04A0" w:firstRow="1" w:lastRow="0" w:firstColumn="1" w:lastColumn="0" w:noHBand="0" w:noVBand="1"/>
      </w:tblPr>
      <w:tblGrid>
        <w:gridCol w:w="2344"/>
        <w:gridCol w:w="3885"/>
        <w:gridCol w:w="3057"/>
      </w:tblGrid>
      <w:tr w:rsidR="0017377E" w:rsidRPr="0017377E" w14:paraId="2F74158A" w14:textId="77777777" w:rsidTr="0017377E">
        <w:trPr>
          <w:trHeight w:val="270"/>
        </w:trPr>
        <w:tc>
          <w:tcPr>
            <w:tcW w:w="1262" w:type="pct"/>
            <w:tcBorders>
              <w:top w:val="nil"/>
              <w:left w:val="nil"/>
              <w:bottom w:val="nil"/>
              <w:right w:val="nil"/>
            </w:tcBorders>
            <w:shd w:val="clear" w:color="auto" w:fill="auto"/>
            <w:noWrap/>
            <w:vAlign w:val="bottom"/>
            <w:hideMark/>
          </w:tcPr>
          <w:p w14:paraId="7E597BD0"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表3</w:t>
            </w:r>
          </w:p>
        </w:tc>
        <w:tc>
          <w:tcPr>
            <w:tcW w:w="2092" w:type="pct"/>
            <w:tcBorders>
              <w:top w:val="nil"/>
              <w:left w:val="nil"/>
              <w:bottom w:val="nil"/>
              <w:right w:val="nil"/>
            </w:tcBorders>
            <w:shd w:val="clear" w:color="auto" w:fill="auto"/>
            <w:noWrap/>
            <w:vAlign w:val="bottom"/>
            <w:hideMark/>
          </w:tcPr>
          <w:p w14:paraId="49EFD1EC" w14:textId="77777777" w:rsidR="0017377E" w:rsidRPr="0017377E" w:rsidRDefault="0017377E" w:rsidP="0017377E">
            <w:pPr>
              <w:widowControl/>
              <w:jc w:val="left"/>
              <w:rPr>
                <w:rFonts w:ascii="Calibri" w:hAnsi="Calibri" w:cs="Arial"/>
                <w:color w:val="000000"/>
                <w:kern w:val="0"/>
                <w:sz w:val="22"/>
                <w:szCs w:val="22"/>
              </w:rPr>
            </w:pPr>
          </w:p>
        </w:tc>
        <w:tc>
          <w:tcPr>
            <w:tcW w:w="1646" w:type="pct"/>
            <w:tcBorders>
              <w:top w:val="nil"/>
              <w:left w:val="nil"/>
              <w:bottom w:val="nil"/>
              <w:right w:val="nil"/>
            </w:tcBorders>
            <w:shd w:val="clear" w:color="auto" w:fill="auto"/>
            <w:noWrap/>
            <w:vAlign w:val="bottom"/>
            <w:hideMark/>
          </w:tcPr>
          <w:p w14:paraId="10553237" w14:textId="77777777" w:rsidR="0017377E" w:rsidRPr="0017377E" w:rsidRDefault="0017377E" w:rsidP="0017377E">
            <w:pPr>
              <w:widowControl/>
              <w:jc w:val="left"/>
              <w:rPr>
                <w:rFonts w:ascii="Calibri" w:hAnsi="Calibri" w:cs="Arial"/>
                <w:color w:val="000000"/>
                <w:kern w:val="0"/>
                <w:sz w:val="22"/>
                <w:szCs w:val="22"/>
              </w:rPr>
            </w:pPr>
          </w:p>
        </w:tc>
      </w:tr>
      <w:tr w:rsidR="0017377E" w:rsidRPr="0017377E" w14:paraId="0DD3CF61" w14:textId="77777777" w:rsidTr="0017377E">
        <w:trPr>
          <w:trHeight w:val="510"/>
        </w:trPr>
        <w:tc>
          <w:tcPr>
            <w:tcW w:w="5000" w:type="pct"/>
            <w:gridSpan w:val="3"/>
            <w:tcBorders>
              <w:top w:val="nil"/>
              <w:left w:val="nil"/>
              <w:bottom w:val="nil"/>
              <w:right w:val="nil"/>
            </w:tcBorders>
            <w:shd w:val="clear" w:color="auto" w:fill="auto"/>
            <w:noWrap/>
            <w:vAlign w:val="center"/>
            <w:hideMark/>
          </w:tcPr>
          <w:p w14:paraId="136B1365" w14:textId="0CE6D192" w:rsidR="0017377E" w:rsidRPr="0017377E" w:rsidRDefault="0017377E" w:rsidP="0017377E">
            <w:pPr>
              <w:widowControl/>
              <w:jc w:val="center"/>
              <w:rPr>
                <w:rFonts w:ascii="华文中宋" w:eastAsia="华文中宋" w:hAnsi="华文中宋" w:cs="Arial"/>
                <w:b/>
                <w:bCs/>
                <w:color w:val="000000"/>
                <w:kern w:val="0"/>
                <w:sz w:val="36"/>
                <w:szCs w:val="36"/>
              </w:rPr>
            </w:pPr>
            <w:r w:rsidRPr="0017377E">
              <w:rPr>
                <w:rFonts w:ascii="华文中宋" w:eastAsia="华文中宋" w:hAnsi="华文中宋" w:cs="Arial" w:hint="eastAsia"/>
                <w:b/>
                <w:bCs/>
                <w:color w:val="000000"/>
                <w:kern w:val="0"/>
                <w:sz w:val="36"/>
                <w:szCs w:val="36"/>
              </w:rPr>
              <w:lastRenderedPageBreak/>
              <w:t>宿州开放大学2024年部门一般公共预算基本支出预算表</w:t>
            </w:r>
          </w:p>
        </w:tc>
      </w:tr>
      <w:tr w:rsidR="0017377E" w:rsidRPr="0017377E" w14:paraId="16FAA6B7" w14:textId="77777777" w:rsidTr="0017377E">
        <w:trPr>
          <w:trHeight w:val="435"/>
        </w:trPr>
        <w:tc>
          <w:tcPr>
            <w:tcW w:w="3354" w:type="pct"/>
            <w:gridSpan w:val="2"/>
            <w:tcBorders>
              <w:top w:val="nil"/>
              <w:left w:val="nil"/>
              <w:bottom w:val="nil"/>
              <w:right w:val="nil"/>
            </w:tcBorders>
            <w:shd w:val="clear" w:color="auto" w:fill="auto"/>
            <w:noWrap/>
            <w:vAlign w:val="center"/>
            <w:hideMark/>
          </w:tcPr>
          <w:p w14:paraId="11C76CDF" w14:textId="5F9AA442" w:rsidR="0017377E" w:rsidRPr="0017377E" w:rsidRDefault="0017377E" w:rsidP="0017377E">
            <w:pPr>
              <w:widowControl/>
              <w:jc w:val="left"/>
              <w:rPr>
                <w:rFonts w:ascii="宋体" w:hAnsi="宋体" w:cs="Arial"/>
                <w:color w:val="000000"/>
                <w:kern w:val="0"/>
                <w:sz w:val="22"/>
                <w:szCs w:val="22"/>
              </w:rPr>
            </w:pPr>
          </w:p>
        </w:tc>
        <w:tc>
          <w:tcPr>
            <w:tcW w:w="1646" w:type="pct"/>
            <w:tcBorders>
              <w:top w:val="nil"/>
              <w:left w:val="nil"/>
              <w:bottom w:val="nil"/>
              <w:right w:val="nil"/>
            </w:tcBorders>
            <w:shd w:val="clear" w:color="auto" w:fill="auto"/>
            <w:noWrap/>
            <w:vAlign w:val="center"/>
            <w:hideMark/>
          </w:tcPr>
          <w:p w14:paraId="2AA85611"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单位:万元</w:t>
            </w:r>
          </w:p>
        </w:tc>
      </w:tr>
      <w:tr w:rsidR="0017377E" w:rsidRPr="0017377E" w14:paraId="6F3CD6FA" w14:textId="77777777" w:rsidTr="0017377E">
        <w:trPr>
          <w:trHeight w:val="420"/>
        </w:trPr>
        <w:tc>
          <w:tcPr>
            <w:tcW w:w="33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A7A79"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经济分类科目</w:t>
            </w:r>
          </w:p>
        </w:tc>
        <w:tc>
          <w:tcPr>
            <w:tcW w:w="16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92C14"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预算数</w:t>
            </w:r>
          </w:p>
        </w:tc>
      </w:tr>
      <w:tr w:rsidR="0017377E" w:rsidRPr="0017377E" w14:paraId="379798DB"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0C101B40"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科目编码</w:t>
            </w:r>
          </w:p>
        </w:tc>
        <w:tc>
          <w:tcPr>
            <w:tcW w:w="2092" w:type="pct"/>
            <w:tcBorders>
              <w:top w:val="nil"/>
              <w:left w:val="nil"/>
              <w:bottom w:val="single" w:sz="4" w:space="0" w:color="000000"/>
              <w:right w:val="single" w:sz="4" w:space="0" w:color="000000"/>
            </w:tcBorders>
            <w:shd w:val="clear" w:color="auto" w:fill="auto"/>
            <w:noWrap/>
            <w:vAlign w:val="center"/>
            <w:hideMark/>
          </w:tcPr>
          <w:p w14:paraId="60F2256A"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科目名称</w:t>
            </w:r>
          </w:p>
        </w:tc>
        <w:tc>
          <w:tcPr>
            <w:tcW w:w="1646" w:type="pct"/>
            <w:vMerge/>
            <w:tcBorders>
              <w:top w:val="single" w:sz="4" w:space="0" w:color="000000"/>
              <w:left w:val="single" w:sz="4" w:space="0" w:color="000000"/>
              <w:bottom w:val="single" w:sz="4" w:space="0" w:color="000000"/>
              <w:right w:val="single" w:sz="4" w:space="0" w:color="000000"/>
            </w:tcBorders>
            <w:vAlign w:val="center"/>
            <w:hideMark/>
          </w:tcPr>
          <w:p w14:paraId="44923211" w14:textId="77777777" w:rsidR="0017377E" w:rsidRPr="0017377E" w:rsidRDefault="0017377E" w:rsidP="0017377E">
            <w:pPr>
              <w:widowControl/>
              <w:jc w:val="left"/>
              <w:rPr>
                <w:rFonts w:ascii="宋体" w:hAnsi="宋体" w:cs="Arial"/>
                <w:b/>
                <w:bCs/>
                <w:color w:val="000000"/>
                <w:kern w:val="0"/>
                <w:sz w:val="22"/>
                <w:szCs w:val="22"/>
              </w:rPr>
            </w:pPr>
          </w:p>
        </w:tc>
      </w:tr>
      <w:tr w:rsidR="0017377E" w:rsidRPr="0017377E" w14:paraId="6EA5C381"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4DCFEBDD"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2092" w:type="pct"/>
            <w:tcBorders>
              <w:top w:val="nil"/>
              <w:left w:val="nil"/>
              <w:bottom w:val="single" w:sz="4" w:space="0" w:color="000000"/>
              <w:right w:val="single" w:sz="4" w:space="0" w:color="000000"/>
            </w:tcBorders>
            <w:shd w:val="clear" w:color="auto" w:fill="auto"/>
            <w:noWrap/>
            <w:vAlign w:val="center"/>
            <w:hideMark/>
          </w:tcPr>
          <w:p w14:paraId="3C98631D"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合计</w:t>
            </w:r>
          </w:p>
        </w:tc>
        <w:tc>
          <w:tcPr>
            <w:tcW w:w="1646" w:type="pct"/>
            <w:tcBorders>
              <w:top w:val="nil"/>
              <w:left w:val="nil"/>
              <w:bottom w:val="single" w:sz="4" w:space="0" w:color="000000"/>
              <w:right w:val="single" w:sz="4" w:space="0" w:color="000000"/>
            </w:tcBorders>
            <w:shd w:val="clear" w:color="auto" w:fill="auto"/>
            <w:noWrap/>
            <w:vAlign w:val="center"/>
            <w:hideMark/>
          </w:tcPr>
          <w:p w14:paraId="3D1F239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219.94</w:t>
            </w:r>
          </w:p>
        </w:tc>
      </w:tr>
      <w:tr w:rsidR="0017377E" w:rsidRPr="0017377E" w14:paraId="0E15A316"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684A0FAA"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301</w:t>
            </w:r>
          </w:p>
        </w:tc>
        <w:tc>
          <w:tcPr>
            <w:tcW w:w="2092" w:type="pct"/>
            <w:tcBorders>
              <w:top w:val="nil"/>
              <w:left w:val="nil"/>
              <w:bottom w:val="single" w:sz="4" w:space="0" w:color="000000"/>
              <w:right w:val="single" w:sz="4" w:space="0" w:color="000000"/>
            </w:tcBorders>
            <w:shd w:val="clear" w:color="auto" w:fill="auto"/>
            <w:noWrap/>
            <w:vAlign w:val="center"/>
            <w:hideMark/>
          </w:tcPr>
          <w:p w14:paraId="7C47EADC"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工资福利支出</w:t>
            </w:r>
          </w:p>
        </w:tc>
        <w:tc>
          <w:tcPr>
            <w:tcW w:w="1646" w:type="pct"/>
            <w:tcBorders>
              <w:top w:val="nil"/>
              <w:left w:val="nil"/>
              <w:bottom w:val="single" w:sz="4" w:space="0" w:color="000000"/>
              <w:right w:val="single" w:sz="4" w:space="0" w:color="000000"/>
            </w:tcBorders>
            <w:shd w:val="clear" w:color="auto" w:fill="auto"/>
            <w:noWrap/>
            <w:vAlign w:val="center"/>
            <w:hideMark/>
          </w:tcPr>
          <w:p w14:paraId="6E09EEA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210.79</w:t>
            </w:r>
          </w:p>
        </w:tc>
      </w:tr>
      <w:tr w:rsidR="0017377E" w:rsidRPr="0017377E" w14:paraId="70365838"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6F1E46CD"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30101</w:t>
            </w:r>
          </w:p>
        </w:tc>
        <w:tc>
          <w:tcPr>
            <w:tcW w:w="2092" w:type="pct"/>
            <w:tcBorders>
              <w:top w:val="nil"/>
              <w:left w:val="nil"/>
              <w:bottom w:val="single" w:sz="4" w:space="0" w:color="000000"/>
              <w:right w:val="single" w:sz="4" w:space="0" w:color="000000"/>
            </w:tcBorders>
            <w:shd w:val="clear" w:color="auto" w:fill="auto"/>
            <w:noWrap/>
            <w:vAlign w:val="center"/>
            <w:hideMark/>
          </w:tcPr>
          <w:p w14:paraId="778F0F12"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基本工资</w:t>
            </w:r>
          </w:p>
        </w:tc>
        <w:tc>
          <w:tcPr>
            <w:tcW w:w="1646" w:type="pct"/>
            <w:tcBorders>
              <w:top w:val="nil"/>
              <w:left w:val="nil"/>
              <w:bottom w:val="single" w:sz="4" w:space="0" w:color="000000"/>
              <w:right w:val="single" w:sz="4" w:space="0" w:color="000000"/>
            </w:tcBorders>
            <w:shd w:val="clear" w:color="auto" w:fill="auto"/>
            <w:noWrap/>
            <w:vAlign w:val="center"/>
            <w:hideMark/>
          </w:tcPr>
          <w:p w14:paraId="4642154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136.85</w:t>
            </w:r>
          </w:p>
        </w:tc>
      </w:tr>
      <w:tr w:rsidR="0017377E" w:rsidRPr="0017377E" w14:paraId="3036A5CD"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6FE354FA"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30107</w:t>
            </w:r>
          </w:p>
        </w:tc>
        <w:tc>
          <w:tcPr>
            <w:tcW w:w="2092" w:type="pct"/>
            <w:tcBorders>
              <w:top w:val="nil"/>
              <w:left w:val="nil"/>
              <w:bottom w:val="single" w:sz="4" w:space="0" w:color="000000"/>
              <w:right w:val="single" w:sz="4" w:space="0" w:color="000000"/>
            </w:tcBorders>
            <w:shd w:val="clear" w:color="auto" w:fill="auto"/>
            <w:noWrap/>
            <w:vAlign w:val="center"/>
            <w:hideMark/>
          </w:tcPr>
          <w:p w14:paraId="7F3FE597"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绩效工资</w:t>
            </w:r>
          </w:p>
        </w:tc>
        <w:tc>
          <w:tcPr>
            <w:tcW w:w="1646" w:type="pct"/>
            <w:tcBorders>
              <w:top w:val="nil"/>
              <w:left w:val="nil"/>
              <w:bottom w:val="single" w:sz="4" w:space="0" w:color="000000"/>
              <w:right w:val="single" w:sz="4" w:space="0" w:color="000000"/>
            </w:tcBorders>
            <w:shd w:val="clear" w:color="auto" w:fill="auto"/>
            <w:noWrap/>
            <w:vAlign w:val="center"/>
            <w:hideMark/>
          </w:tcPr>
          <w:p w14:paraId="5157CBE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70.00</w:t>
            </w:r>
          </w:p>
        </w:tc>
      </w:tr>
      <w:tr w:rsidR="0017377E" w:rsidRPr="0017377E" w14:paraId="14FDD9EF"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3B83827D"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30110</w:t>
            </w:r>
          </w:p>
        </w:tc>
        <w:tc>
          <w:tcPr>
            <w:tcW w:w="2092" w:type="pct"/>
            <w:tcBorders>
              <w:top w:val="nil"/>
              <w:left w:val="nil"/>
              <w:bottom w:val="single" w:sz="4" w:space="0" w:color="000000"/>
              <w:right w:val="single" w:sz="4" w:space="0" w:color="000000"/>
            </w:tcBorders>
            <w:shd w:val="clear" w:color="auto" w:fill="auto"/>
            <w:noWrap/>
            <w:vAlign w:val="center"/>
            <w:hideMark/>
          </w:tcPr>
          <w:p w14:paraId="3F31C728"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职工基本医疗保险缴费</w:t>
            </w:r>
          </w:p>
        </w:tc>
        <w:tc>
          <w:tcPr>
            <w:tcW w:w="1646" w:type="pct"/>
            <w:tcBorders>
              <w:top w:val="nil"/>
              <w:left w:val="nil"/>
              <w:bottom w:val="single" w:sz="4" w:space="0" w:color="000000"/>
              <w:right w:val="single" w:sz="4" w:space="0" w:color="000000"/>
            </w:tcBorders>
            <w:shd w:val="clear" w:color="auto" w:fill="auto"/>
            <w:noWrap/>
            <w:vAlign w:val="center"/>
            <w:hideMark/>
          </w:tcPr>
          <w:p w14:paraId="73B229E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1.34</w:t>
            </w:r>
          </w:p>
        </w:tc>
      </w:tr>
      <w:tr w:rsidR="0017377E" w:rsidRPr="0017377E" w14:paraId="12DF8518"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699E7206"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30112</w:t>
            </w:r>
          </w:p>
        </w:tc>
        <w:tc>
          <w:tcPr>
            <w:tcW w:w="2092" w:type="pct"/>
            <w:tcBorders>
              <w:top w:val="nil"/>
              <w:left w:val="nil"/>
              <w:bottom w:val="single" w:sz="4" w:space="0" w:color="000000"/>
              <w:right w:val="single" w:sz="4" w:space="0" w:color="000000"/>
            </w:tcBorders>
            <w:shd w:val="clear" w:color="auto" w:fill="auto"/>
            <w:noWrap/>
            <w:vAlign w:val="center"/>
            <w:hideMark/>
          </w:tcPr>
          <w:p w14:paraId="7E8945F7"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其他社会保障缴费</w:t>
            </w:r>
          </w:p>
        </w:tc>
        <w:tc>
          <w:tcPr>
            <w:tcW w:w="1646" w:type="pct"/>
            <w:tcBorders>
              <w:top w:val="nil"/>
              <w:left w:val="nil"/>
              <w:bottom w:val="single" w:sz="4" w:space="0" w:color="000000"/>
              <w:right w:val="single" w:sz="4" w:space="0" w:color="000000"/>
            </w:tcBorders>
            <w:shd w:val="clear" w:color="auto" w:fill="auto"/>
            <w:noWrap/>
            <w:vAlign w:val="center"/>
            <w:hideMark/>
          </w:tcPr>
          <w:p w14:paraId="734E033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0.50</w:t>
            </w:r>
          </w:p>
        </w:tc>
      </w:tr>
      <w:tr w:rsidR="0017377E" w:rsidRPr="0017377E" w14:paraId="291E53FF"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2401B147"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30113</w:t>
            </w:r>
          </w:p>
        </w:tc>
        <w:tc>
          <w:tcPr>
            <w:tcW w:w="2092" w:type="pct"/>
            <w:tcBorders>
              <w:top w:val="nil"/>
              <w:left w:val="nil"/>
              <w:bottom w:val="single" w:sz="4" w:space="0" w:color="000000"/>
              <w:right w:val="single" w:sz="4" w:space="0" w:color="000000"/>
            </w:tcBorders>
            <w:shd w:val="clear" w:color="auto" w:fill="auto"/>
            <w:noWrap/>
            <w:vAlign w:val="center"/>
            <w:hideMark/>
          </w:tcPr>
          <w:p w14:paraId="6FFAB62D"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住房公积金</w:t>
            </w:r>
          </w:p>
        </w:tc>
        <w:tc>
          <w:tcPr>
            <w:tcW w:w="1646" w:type="pct"/>
            <w:tcBorders>
              <w:top w:val="nil"/>
              <w:left w:val="nil"/>
              <w:bottom w:val="single" w:sz="4" w:space="0" w:color="000000"/>
              <w:right w:val="single" w:sz="4" w:space="0" w:color="000000"/>
            </w:tcBorders>
            <w:shd w:val="clear" w:color="auto" w:fill="auto"/>
            <w:noWrap/>
            <w:vAlign w:val="center"/>
            <w:hideMark/>
          </w:tcPr>
          <w:p w14:paraId="002BBDD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2.10</w:t>
            </w:r>
          </w:p>
        </w:tc>
      </w:tr>
      <w:tr w:rsidR="0017377E" w:rsidRPr="0017377E" w14:paraId="386DCA47"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0B891949"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302</w:t>
            </w:r>
          </w:p>
        </w:tc>
        <w:tc>
          <w:tcPr>
            <w:tcW w:w="2092" w:type="pct"/>
            <w:tcBorders>
              <w:top w:val="nil"/>
              <w:left w:val="nil"/>
              <w:bottom w:val="single" w:sz="4" w:space="0" w:color="000000"/>
              <w:right w:val="single" w:sz="4" w:space="0" w:color="000000"/>
            </w:tcBorders>
            <w:shd w:val="clear" w:color="auto" w:fill="auto"/>
            <w:noWrap/>
            <w:vAlign w:val="center"/>
            <w:hideMark/>
          </w:tcPr>
          <w:p w14:paraId="259BB780"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商品和服务支出</w:t>
            </w:r>
          </w:p>
        </w:tc>
        <w:tc>
          <w:tcPr>
            <w:tcW w:w="1646" w:type="pct"/>
            <w:tcBorders>
              <w:top w:val="nil"/>
              <w:left w:val="nil"/>
              <w:bottom w:val="single" w:sz="4" w:space="0" w:color="000000"/>
              <w:right w:val="single" w:sz="4" w:space="0" w:color="000000"/>
            </w:tcBorders>
            <w:shd w:val="clear" w:color="auto" w:fill="auto"/>
            <w:noWrap/>
            <w:vAlign w:val="center"/>
            <w:hideMark/>
          </w:tcPr>
          <w:p w14:paraId="61DB62E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0.20</w:t>
            </w:r>
          </w:p>
        </w:tc>
      </w:tr>
      <w:tr w:rsidR="0017377E" w:rsidRPr="0017377E" w14:paraId="11334610"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66F5CC86"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30228</w:t>
            </w:r>
          </w:p>
        </w:tc>
        <w:tc>
          <w:tcPr>
            <w:tcW w:w="2092" w:type="pct"/>
            <w:tcBorders>
              <w:top w:val="nil"/>
              <w:left w:val="nil"/>
              <w:bottom w:val="single" w:sz="4" w:space="0" w:color="000000"/>
              <w:right w:val="single" w:sz="4" w:space="0" w:color="000000"/>
            </w:tcBorders>
            <w:shd w:val="clear" w:color="auto" w:fill="auto"/>
            <w:noWrap/>
            <w:vAlign w:val="center"/>
            <w:hideMark/>
          </w:tcPr>
          <w:p w14:paraId="7EB41C7F"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工会经费</w:t>
            </w:r>
          </w:p>
        </w:tc>
        <w:tc>
          <w:tcPr>
            <w:tcW w:w="1646" w:type="pct"/>
            <w:tcBorders>
              <w:top w:val="nil"/>
              <w:left w:val="nil"/>
              <w:bottom w:val="single" w:sz="4" w:space="0" w:color="000000"/>
              <w:right w:val="single" w:sz="4" w:space="0" w:color="000000"/>
            </w:tcBorders>
            <w:shd w:val="clear" w:color="auto" w:fill="auto"/>
            <w:noWrap/>
            <w:vAlign w:val="center"/>
            <w:hideMark/>
          </w:tcPr>
          <w:p w14:paraId="5EB642F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0.20</w:t>
            </w:r>
          </w:p>
        </w:tc>
      </w:tr>
      <w:tr w:rsidR="0017377E" w:rsidRPr="0017377E" w14:paraId="2A84242D"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771388DC"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303</w:t>
            </w:r>
          </w:p>
        </w:tc>
        <w:tc>
          <w:tcPr>
            <w:tcW w:w="2092" w:type="pct"/>
            <w:tcBorders>
              <w:top w:val="nil"/>
              <w:left w:val="nil"/>
              <w:bottom w:val="single" w:sz="4" w:space="0" w:color="000000"/>
              <w:right w:val="single" w:sz="4" w:space="0" w:color="000000"/>
            </w:tcBorders>
            <w:shd w:val="clear" w:color="auto" w:fill="auto"/>
            <w:noWrap/>
            <w:vAlign w:val="center"/>
            <w:hideMark/>
          </w:tcPr>
          <w:p w14:paraId="437650D7"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对个人和家庭的补助</w:t>
            </w:r>
          </w:p>
        </w:tc>
        <w:tc>
          <w:tcPr>
            <w:tcW w:w="1646" w:type="pct"/>
            <w:tcBorders>
              <w:top w:val="nil"/>
              <w:left w:val="nil"/>
              <w:bottom w:val="single" w:sz="4" w:space="0" w:color="000000"/>
              <w:right w:val="single" w:sz="4" w:space="0" w:color="000000"/>
            </w:tcBorders>
            <w:shd w:val="clear" w:color="auto" w:fill="auto"/>
            <w:noWrap/>
            <w:vAlign w:val="center"/>
            <w:hideMark/>
          </w:tcPr>
          <w:p w14:paraId="2D0817C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8.95</w:t>
            </w:r>
          </w:p>
        </w:tc>
      </w:tr>
      <w:tr w:rsidR="0017377E" w:rsidRPr="0017377E" w14:paraId="14F98EC5"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2A6C9CC1"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30301</w:t>
            </w:r>
          </w:p>
        </w:tc>
        <w:tc>
          <w:tcPr>
            <w:tcW w:w="2092" w:type="pct"/>
            <w:tcBorders>
              <w:top w:val="nil"/>
              <w:left w:val="nil"/>
              <w:bottom w:val="single" w:sz="4" w:space="0" w:color="000000"/>
              <w:right w:val="single" w:sz="4" w:space="0" w:color="000000"/>
            </w:tcBorders>
            <w:shd w:val="clear" w:color="auto" w:fill="auto"/>
            <w:noWrap/>
            <w:vAlign w:val="center"/>
            <w:hideMark/>
          </w:tcPr>
          <w:p w14:paraId="23C659C1"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离休费</w:t>
            </w:r>
          </w:p>
        </w:tc>
        <w:tc>
          <w:tcPr>
            <w:tcW w:w="1646" w:type="pct"/>
            <w:tcBorders>
              <w:top w:val="nil"/>
              <w:left w:val="nil"/>
              <w:bottom w:val="single" w:sz="4" w:space="0" w:color="000000"/>
              <w:right w:val="single" w:sz="4" w:space="0" w:color="000000"/>
            </w:tcBorders>
            <w:shd w:val="clear" w:color="auto" w:fill="auto"/>
            <w:noWrap/>
            <w:vAlign w:val="center"/>
            <w:hideMark/>
          </w:tcPr>
          <w:p w14:paraId="0B6DF91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7.02</w:t>
            </w:r>
          </w:p>
        </w:tc>
      </w:tr>
      <w:tr w:rsidR="0017377E" w:rsidRPr="0017377E" w14:paraId="3F5FF72F" w14:textId="77777777" w:rsidTr="0017377E">
        <w:trPr>
          <w:trHeight w:val="420"/>
        </w:trPr>
        <w:tc>
          <w:tcPr>
            <w:tcW w:w="1262" w:type="pct"/>
            <w:tcBorders>
              <w:top w:val="nil"/>
              <w:left w:val="single" w:sz="4" w:space="0" w:color="000000"/>
              <w:bottom w:val="single" w:sz="4" w:space="0" w:color="000000"/>
              <w:right w:val="single" w:sz="4" w:space="0" w:color="000000"/>
            </w:tcBorders>
            <w:shd w:val="clear" w:color="auto" w:fill="auto"/>
            <w:noWrap/>
            <w:vAlign w:val="center"/>
            <w:hideMark/>
          </w:tcPr>
          <w:p w14:paraId="44E6E3DF"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30301</w:t>
            </w:r>
          </w:p>
        </w:tc>
        <w:tc>
          <w:tcPr>
            <w:tcW w:w="2092" w:type="pct"/>
            <w:tcBorders>
              <w:top w:val="nil"/>
              <w:left w:val="nil"/>
              <w:bottom w:val="single" w:sz="4" w:space="0" w:color="000000"/>
              <w:right w:val="single" w:sz="4" w:space="0" w:color="000000"/>
            </w:tcBorders>
            <w:shd w:val="clear" w:color="auto" w:fill="auto"/>
            <w:noWrap/>
            <w:vAlign w:val="center"/>
            <w:hideMark/>
          </w:tcPr>
          <w:p w14:paraId="68C0C6B7"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离休费</w:t>
            </w:r>
          </w:p>
        </w:tc>
        <w:tc>
          <w:tcPr>
            <w:tcW w:w="1646" w:type="pct"/>
            <w:tcBorders>
              <w:top w:val="nil"/>
              <w:left w:val="nil"/>
              <w:bottom w:val="single" w:sz="4" w:space="0" w:color="000000"/>
              <w:right w:val="single" w:sz="4" w:space="0" w:color="000000"/>
            </w:tcBorders>
            <w:shd w:val="clear" w:color="auto" w:fill="auto"/>
            <w:noWrap/>
            <w:vAlign w:val="center"/>
            <w:hideMark/>
          </w:tcPr>
          <w:p w14:paraId="4694391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1.93</w:t>
            </w:r>
          </w:p>
        </w:tc>
      </w:tr>
    </w:tbl>
    <w:p w14:paraId="4FA36A2D" w14:textId="4DB86853" w:rsidR="006A2814" w:rsidRDefault="006A2814" w:rsidP="005B1F9C">
      <w:pPr>
        <w:pStyle w:val="a8"/>
        <w:adjustRightInd w:val="0"/>
        <w:snapToGrid w:val="0"/>
        <w:spacing w:before="0" w:beforeAutospacing="0" w:after="0" w:afterAutospacing="0" w:line="600" w:lineRule="exact"/>
        <w:rPr>
          <w:rFonts w:ascii="黑体" w:eastAsia="黑体" w:hAnsi="黑体"/>
          <w:bCs/>
          <w:sz w:val="32"/>
          <w:szCs w:val="32"/>
        </w:rPr>
      </w:pPr>
    </w:p>
    <w:p w14:paraId="368707F4" w14:textId="75AD0CE8" w:rsidR="00836748" w:rsidRPr="004F250A" w:rsidRDefault="00836748" w:rsidP="00836748">
      <w:pPr>
        <w:pStyle w:val="a8"/>
        <w:adjustRightInd w:val="0"/>
        <w:snapToGrid w:val="0"/>
        <w:spacing w:before="0" w:beforeAutospacing="0" w:after="0" w:afterAutospacing="0"/>
        <w:rPr>
          <w:rFonts w:ascii="黑体" w:eastAsia="黑体" w:hAnsi="黑体"/>
          <w:bCs/>
          <w:sz w:val="32"/>
          <w:szCs w:val="32"/>
        </w:rPr>
      </w:pPr>
    </w:p>
    <w:tbl>
      <w:tblPr>
        <w:tblW w:w="5000" w:type="pct"/>
        <w:tblLook w:val="04A0" w:firstRow="1" w:lastRow="0" w:firstColumn="1" w:lastColumn="0" w:noHBand="0" w:noVBand="1"/>
      </w:tblPr>
      <w:tblGrid>
        <w:gridCol w:w="2002"/>
        <w:gridCol w:w="1822"/>
        <w:gridCol w:w="1822"/>
        <w:gridCol w:w="1822"/>
        <w:gridCol w:w="1818"/>
      </w:tblGrid>
      <w:tr w:rsidR="0017377E" w:rsidRPr="0017377E" w14:paraId="7521A855" w14:textId="77777777" w:rsidTr="0017377E">
        <w:trPr>
          <w:trHeight w:val="360"/>
        </w:trPr>
        <w:tc>
          <w:tcPr>
            <w:tcW w:w="1078" w:type="pct"/>
            <w:tcBorders>
              <w:top w:val="nil"/>
              <w:left w:val="nil"/>
              <w:bottom w:val="nil"/>
              <w:right w:val="nil"/>
            </w:tcBorders>
            <w:shd w:val="clear" w:color="auto" w:fill="auto"/>
            <w:noWrap/>
            <w:vAlign w:val="bottom"/>
            <w:hideMark/>
          </w:tcPr>
          <w:p w14:paraId="347E190C"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表</w:t>
            </w:r>
            <w:r w:rsidRPr="0017377E">
              <w:rPr>
                <w:rFonts w:ascii="Calibri" w:hAnsi="Calibri" w:cs="Arial"/>
                <w:color w:val="000000"/>
                <w:kern w:val="0"/>
                <w:sz w:val="22"/>
                <w:szCs w:val="22"/>
              </w:rPr>
              <w:t>4</w:t>
            </w:r>
          </w:p>
        </w:tc>
        <w:tc>
          <w:tcPr>
            <w:tcW w:w="981" w:type="pct"/>
            <w:tcBorders>
              <w:top w:val="nil"/>
              <w:left w:val="nil"/>
              <w:bottom w:val="nil"/>
              <w:right w:val="nil"/>
            </w:tcBorders>
            <w:shd w:val="clear" w:color="auto" w:fill="auto"/>
            <w:noWrap/>
            <w:vAlign w:val="bottom"/>
            <w:hideMark/>
          </w:tcPr>
          <w:p w14:paraId="6493BB32" w14:textId="77777777" w:rsidR="0017377E" w:rsidRPr="0017377E" w:rsidRDefault="0017377E" w:rsidP="0017377E">
            <w:pPr>
              <w:widowControl/>
              <w:jc w:val="left"/>
              <w:rPr>
                <w:rFonts w:ascii="Calibri" w:hAnsi="Calibri" w:cs="Arial"/>
                <w:color w:val="000000"/>
                <w:kern w:val="0"/>
                <w:sz w:val="22"/>
                <w:szCs w:val="22"/>
              </w:rPr>
            </w:pPr>
          </w:p>
        </w:tc>
        <w:tc>
          <w:tcPr>
            <w:tcW w:w="981" w:type="pct"/>
            <w:tcBorders>
              <w:top w:val="nil"/>
              <w:left w:val="nil"/>
              <w:bottom w:val="nil"/>
              <w:right w:val="nil"/>
            </w:tcBorders>
            <w:shd w:val="clear" w:color="auto" w:fill="auto"/>
            <w:noWrap/>
            <w:vAlign w:val="bottom"/>
            <w:hideMark/>
          </w:tcPr>
          <w:p w14:paraId="12816534" w14:textId="77777777" w:rsidR="0017377E" w:rsidRPr="0017377E" w:rsidRDefault="0017377E" w:rsidP="0017377E">
            <w:pPr>
              <w:widowControl/>
              <w:jc w:val="left"/>
              <w:rPr>
                <w:rFonts w:ascii="Calibri" w:hAnsi="Calibri" w:cs="Arial"/>
                <w:color w:val="000000"/>
                <w:kern w:val="0"/>
                <w:sz w:val="22"/>
                <w:szCs w:val="22"/>
              </w:rPr>
            </w:pPr>
          </w:p>
        </w:tc>
        <w:tc>
          <w:tcPr>
            <w:tcW w:w="981" w:type="pct"/>
            <w:tcBorders>
              <w:top w:val="nil"/>
              <w:left w:val="nil"/>
              <w:bottom w:val="nil"/>
              <w:right w:val="nil"/>
            </w:tcBorders>
            <w:shd w:val="clear" w:color="auto" w:fill="auto"/>
            <w:noWrap/>
            <w:vAlign w:val="bottom"/>
            <w:hideMark/>
          </w:tcPr>
          <w:p w14:paraId="09142EEC" w14:textId="77777777" w:rsidR="0017377E" w:rsidRPr="0017377E" w:rsidRDefault="0017377E" w:rsidP="0017377E">
            <w:pPr>
              <w:widowControl/>
              <w:jc w:val="left"/>
              <w:rPr>
                <w:rFonts w:ascii="Calibri" w:hAnsi="Calibri" w:cs="Arial"/>
                <w:color w:val="000000"/>
                <w:kern w:val="0"/>
                <w:sz w:val="22"/>
                <w:szCs w:val="22"/>
              </w:rPr>
            </w:pPr>
          </w:p>
        </w:tc>
        <w:tc>
          <w:tcPr>
            <w:tcW w:w="979" w:type="pct"/>
            <w:tcBorders>
              <w:top w:val="nil"/>
              <w:left w:val="nil"/>
              <w:bottom w:val="nil"/>
              <w:right w:val="nil"/>
            </w:tcBorders>
            <w:shd w:val="clear" w:color="auto" w:fill="auto"/>
            <w:noWrap/>
            <w:vAlign w:val="bottom"/>
            <w:hideMark/>
          </w:tcPr>
          <w:p w14:paraId="6658BB98" w14:textId="77777777" w:rsidR="0017377E" w:rsidRPr="0017377E" w:rsidRDefault="0017377E" w:rsidP="0017377E">
            <w:pPr>
              <w:widowControl/>
              <w:jc w:val="left"/>
              <w:rPr>
                <w:rFonts w:ascii="Calibri" w:hAnsi="Calibri" w:cs="Arial"/>
                <w:color w:val="000000"/>
                <w:kern w:val="0"/>
                <w:sz w:val="22"/>
                <w:szCs w:val="22"/>
              </w:rPr>
            </w:pPr>
          </w:p>
        </w:tc>
      </w:tr>
      <w:tr w:rsidR="0017377E" w:rsidRPr="0017377E" w14:paraId="6BD8C039" w14:textId="77777777" w:rsidTr="0017377E">
        <w:trPr>
          <w:trHeight w:val="570"/>
        </w:trPr>
        <w:tc>
          <w:tcPr>
            <w:tcW w:w="5000" w:type="pct"/>
            <w:gridSpan w:val="5"/>
            <w:tcBorders>
              <w:top w:val="nil"/>
              <w:left w:val="nil"/>
              <w:bottom w:val="nil"/>
              <w:right w:val="nil"/>
            </w:tcBorders>
            <w:shd w:val="clear" w:color="auto" w:fill="auto"/>
            <w:noWrap/>
            <w:vAlign w:val="center"/>
            <w:hideMark/>
          </w:tcPr>
          <w:p w14:paraId="2743B739" w14:textId="5690378C" w:rsidR="0017377E" w:rsidRPr="0017377E" w:rsidRDefault="0017377E" w:rsidP="0017377E">
            <w:pPr>
              <w:widowControl/>
              <w:jc w:val="center"/>
              <w:rPr>
                <w:rFonts w:ascii="宋体" w:hAnsi="宋体" w:cs="Arial"/>
                <w:b/>
                <w:bCs/>
                <w:color w:val="000000"/>
                <w:kern w:val="0"/>
                <w:sz w:val="36"/>
                <w:szCs w:val="36"/>
              </w:rPr>
            </w:pPr>
            <w:r w:rsidRPr="0017377E">
              <w:rPr>
                <w:rFonts w:ascii="宋体" w:hAnsi="宋体" w:cs="Arial" w:hint="eastAsia"/>
                <w:b/>
                <w:bCs/>
                <w:color w:val="000000"/>
                <w:kern w:val="0"/>
                <w:sz w:val="36"/>
                <w:szCs w:val="36"/>
              </w:rPr>
              <w:t>宿州开放大学2024年政府性基金预算支出表</w:t>
            </w:r>
          </w:p>
        </w:tc>
      </w:tr>
      <w:tr w:rsidR="0017377E" w:rsidRPr="0017377E" w14:paraId="28C92CA2" w14:textId="77777777" w:rsidTr="0017377E">
        <w:trPr>
          <w:trHeight w:val="570"/>
        </w:trPr>
        <w:tc>
          <w:tcPr>
            <w:tcW w:w="1078" w:type="pct"/>
            <w:tcBorders>
              <w:top w:val="nil"/>
              <w:left w:val="nil"/>
              <w:bottom w:val="nil"/>
              <w:right w:val="nil"/>
            </w:tcBorders>
            <w:shd w:val="clear" w:color="auto" w:fill="auto"/>
            <w:noWrap/>
            <w:vAlign w:val="bottom"/>
            <w:hideMark/>
          </w:tcPr>
          <w:p w14:paraId="75534596" w14:textId="07D6C671" w:rsidR="0017377E" w:rsidRPr="0017377E" w:rsidRDefault="0017377E" w:rsidP="0017377E">
            <w:pPr>
              <w:widowControl/>
              <w:jc w:val="left"/>
              <w:rPr>
                <w:rFonts w:ascii="Calibri" w:hAnsi="Calibri" w:cs="Arial"/>
                <w:color w:val="000000"/>
                <w:kern w:val="0"/>
                <w:sz w:val="22"/>
                <w:szCs w:val="22"/>
              </w:rPr>
            </w:pPr>
          </w:p>
        </w:tc>
        <w:tc>
          <w:tcPr>
            <w:tcW w:w="981" w:type="pct"/>
            <w:tcBorders>
              <w:top w:val="nil"/>
              <w:left w:val="nil"/>
              <w:bottom w:val="nil"/>
              <w:right w:val="nil"/>
            </w:tcBorders>
            <w:shd w:val="clear" w:color="auto" w:fill="auto"/>
            <w:noWrap/>
            <w:vAlign w:val="bottom"/>
            <w:hideMark/>
          </w:tcPr>
          <w:p w14:paraId="16A18780" w14:textId="77777777" w:rsidR="0017377E" w:rsidRPr="0017377E" w:rsidRDefault="0017377E" w:rsidP="0017377E">
            <w:pPr>
              <w:widowControl/>
              <w:jc w:val="left"/>
              <w:rPr>
                <w:rFonts w:ascii="Calibri" w:hAnsi="Calibri" w:cs="Arial"/>
                <w:color w:val="000000"/>
                <w:kern w:val="0"/>
                <w:sz w:val="22"/>
                <w:szCs w:val="22"/>
              </w:rPr>
            </w:pPr>
          </w:p>
        </w:tc>
        <w:tc>
          <w:tcPr>
            <w:tcW w:w="981" w:type="pct"/>
            <w:tcBorders>
              <w:top w:val="nil"/>
              <w:left w:val="nil"/>
              <w:bottom w:val="nil"/>
              <w:right w:val="nil"/>
            </w:tcBorders>
            <w:shd w:val="clear" w:color="auto" w:fill="auto"/>
            <w:noWrap/>
            <w:vAlign w:val="bottom"/>
            <w:hideMark/>
          </w:tcPr>
          <w:p w14:paraId="4DD804A7" w14:textId="77777777" w:rsidR="0017377E" w:rsidRPr="0017377E" w:rsidRDefault="0017377E" w:rsidP="0017377E">
            <w:pPr>
              <w:widowControl/>
              <w:jc w:val="left"/>
              <w:rPr>
                <w:rFonts w:ascii="Calibri" w:hAnsi="Calibri" w:cs="Arial"/>
                <w:color w:val="000000"/>
                <w:kern w:val="0"/>
                <w:sz w:val="22"/>
                <w:szCs w:val="22"/>
              </w:rPr>
            </w:pPr>
          </w:p>
        </w:tc>
        <w:tc>
          <w:tcPr>
            <w:tcW w:w="981" w:type="pct"/>
            <w:tcBorders>
              <w:top w:val="nil"/>
              <w:left w:val="nil"/>
              <w:bottom w:val="nil"/>
              <w:right w:val="nil"/>
            </w:tcBorders>
            <w:shd w:val="clear" w:color="auto" w:fill="auto"/>
            <w:noWrap/>
            <w:vAlign w:val="bottom"/>
            <w:hideMark/>
          </w:tcPr>
          <w:p w14:paraId="73375B9F" w14:textId="77777777" w:rsidR="0017377E" w:rsidRPr="0017377E" w:rsidRDefault="0017377E" w:rsidP="0017377E">
            <w:pPr>
              <w:widowControl/>
              <w:jc w:val="left"/>
              <w:rPr>
                <w:rFonts w:ascii="Calibri" w:hAnsi="Calibri" w:cs="Arial"/>
                <w:color w:val="000000"/>
                <w:kern w:val="0"/>
                <w:sz w:val="22"/>
                <w:szCs w:val="22"/>
              </w:rPr>
            </w:pPr>
          </w:p>
        </w:tc>
        <w:tc>
          <w:tcPr>
            <w:tcW w:w="979" w:type="pct"/>
            <w:tcBorders>
              <w:top w:val="nil"/>
              <w:left w:val="nil"/>
              <w:bottom w:val="nil"/>
              <w:right w:val="nil"/>
            </w:tcBorders>
            <w:shd w:val="clear" w:color="auto" w:fill="auto"/>
            <w:noWrap/>
            <w:vAlign w:val="bottom"/>
            <w:hideMark/>
          </w:tcPr>
          <w:p w14:paraId="2DC2E49D"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单位：万元</w:t>
            </w:r>
          </w:p>
        </w:tc>
      </w:tr>
      <w:tr w:rsidR="0017377E" w:rsidRPr="0017377E" w14:paraId="13C20EFC" w14:textId="77777777" w:rsidTr="0017377E">
        <w:trPr>
          <w:trHeight w:val="690"/>
        </w:trPr>
        <w:tc>
          <w:tcPr>
            <w:tcW w:w="10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21546"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科目编码</w:t>
            </w:r>
          </w:p>
        </w:tc>
        <w:tc>
          <w:tcPr>
            <w:tcW w:w="9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6F0C6"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科目名称</w:t>
            </w:r>
          </w:p>
        </w:tc>
        <w:tc>
          <w:tcPr>
            <w:tcW w:w="2941" w:type="pct"/>
            <w:gridSpan w:val="3"/>
            <w:tcBorders>
              <w:top w:val="single" w:sz="4" w:space="0" w:color="000000"/>
              <w:left w:val="nil"/>
              <w:bottom w:val="single" w:sz="4" w:space="0" w:color="000000"/>
              <w:right w:val="single" w:sz="4" w:space="0" w:color="000000"/>
            </w:tcBorders>
            <w:shd w:val="clear" w:color="auto" w:fill="auto"/>
            <w:vAlign w:val="center"/>
            <w:hideMark/>
          </w:tcPr>
          <w:p w14:paraId="7D3FCDAB"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本年政府性基金财政拨款支出</w:t>
            </w:r>
          </w:p>
        </w:tc>
      </w:tr>
      <w:tr w:rsidR="0017377E" w:rsidRPr="0017377E" w14:paraId="09B09EF2" w14:textId="77777777" w:rsidTr="0017377E">
        <w:trPr>
          <w:trHeight w:val="51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16C5A8C0" w14:textId="77777777" w:rsidR="0017377E" w:rsidRPr="0017377E" w:rsidRDefault="0017377E" w:rsidP="0017377E">
            <w:pPr>
              <w:widowControl/>
              <w:jc w:val="left"/>
              <w:rPr>
                <w:rFonts w:ascii="宋体" w:hAnsi="宋体" w:cs="Arial"/>
                <w:b/>
                <w:bCs/>
                <w:color w:val="000000"/>
                <w:kern w:val="0"/>
                <w:sz w:val="22"/>
                <w:szCs w:val="22"/>
              </w:rPr>
            </w:pPr>
          </w:p>
        </w:tc>
        <w:tc>
          <w:tcPr>
            <w:tcW w:w="981" w:type="pct"/>
            <w:vMerge/>
            <w:tcBorders>
              <w:top w:val="single" w:sz="4" w:space="0" w:color="000000"/>
              <w:left w:val="single" w:sz="4" w:space="0" w:color="000000"/>
              <w:bottom w:val="single" w:sz="4" w:space="0" w:color="000000"/>
              <w:right w:val="single" w:sz="4" w:space="0" w:color="000000"/>
            </w:tcBorders>
            <w:vAlign w:val="center"/>
            <w:hideMark/>
          </w:tcPr>
          <w:p w14:paraId="37E78100" w14:textId="77777777" w:rsidR="0017377E" w:rsidRPr="0017377E" w:rsidRDefault="0017377E" w:rsidP="0017377E">
            <w:pPr>
              <w:widowControl/>
              <w:jc w:val="left"/>
              <w:rPr>
                <w:rFonts w:ascii="宋体" w:hAnsi="宋体" w:cs="Arial"/>
                <w:b/>
                <w:bCs/>
                <w:color w:val="000000"/>
                <w:kern w:val="0"/>
                <w:sz w:val="22"/>
                <w:szCs w:val="22"/>
              </w:rPr>
            </w:pPr>
          </w:p>
        </w:tc>
        <w:tc>
          <w:tcPr>
            <w:tcW w:w="981" w:type="pct"/>
            <w:tcBorders>
              <w:top w:val="nil"/>
              <w:left w:val="nil"/>
              <w:bottom w:val="single" w:sz="4" w:space="0" w:color="000000"/>
              <w:right w:val="single" w:sz="4" w:space="0" w:color="000000"/>
            </w:tcBorders>
            <w:shd w:val="clear" w:color="auto" w:fill="auto"/>
            <w:vAlign w:val="center"/>
            <w:hideMark/>
          </w:tcPr>
          <w:p w14:paraId="474CC021"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合计</w:t>
            </w:r>
          </w:p>
        </w:tc>
        <w:tc>
          <w:tcPr>
            <w:tcW w:w="981" w:type="pct"/>
            <w:tcBorders>
              <w:top w:val="nil"/>
              <w:left w:val="nil"/>
              <w:bottom w:val="single" w:sz="4" w:space="0" w:color="000000"/>
              <w:right w:val="single" w:sz="4" w:space="0" w:color="000000"/>
            </w:tcBorders>
            <w:shd w:val="clear" w:color="auto" w:fill="auto"/>
            <w:vAlign w:val="center"/>
            <w:hideMark/>
          </w:tcPr>
          <w:p w14:paraId="667397BD"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基本支出</w:t>
            </w:r>
          </w:p>
        </w:tc>
        <w:tc>
          <w:tcPr>
            <w:tcW w:w="979" w:type="pct"/>
            <w:tcBorders>
              <w:top w:val="nil"/>
              <w:left w:val="nil"/>
              <w:bottom w:val="single" w:sz="4" w:space="0" w:color="000000"/>
              <w:right w:val="single" w:sz="4" w:space="0" w:color="000000"/>
            </w:tcBorders>
            <w:shd w:val="clear" w:color="auto" w:fill="auto"/>
            <w:vAlign w:val="center"/>
            <w:hideMark/>
          </w:tcPr>
          <w:p w14:paraId="7B91211F" w14:textId="77777777" w:rsidR="0017377E" w:rsidRPr="0017377E" w:rsidRDefault="0017377E" w:rsidP="0017377E">
            <w:pPr>
              <w:widowControl/>
              <w:jc w:val="center"/>
              <w:rPr>
                <w:rFonts w:ascii="宋体" w:hAnsi="宋体" w:cs="Arial"/>
                <w:b/>
                <w:bCs/>
                <w:color w:val="000000"/>
                <w:kern w:val="0"/>
                <w:sz w:val="22"/>
                <w:szCs w:val="22"/>
              </w:rPr>
            </w:pPr>
            <w:r w:rsidRPr="0017377E">
              <w:rPr>
                <w:rFonts w:ascii="宋体" w:hAnsi="宋体" w:cs="Arial" w:hint="eastAsia"/>
                <w:b/>
                <w:bCs/>
                <w:color w:val="000000"/>
                <w:kern w:val="0"/>
                <w:sz w:val="22"/>
                <w:szCs w:val="22"/>
              </w:rPr>
              <w:t>项目支出</w:t>
            </w:r>
          </w:p>
        </w:tc>
      </w:tr>
    </w:tbl>
    <w:p w14:paraId="69E46AE7" w14:textId="77777777" w:rsidR="0017377E" w:rsidRPr="00233E0B" w:rsidRDefault="0017377E" w:rsidP="0017377E">
      <w:pPr>
        <w:spacing w:line="600" w:lineRule="exact"/>
        <w:ind w:firstLineChars="200" w:firstLine="640"/>
        <w:jc w:val="left"/>
        <w:rPr>
          <w:rFonts w:ascii="仿宋_GB2312" w:eastAsia="仿宋_GB2312" w:hAnsi="仿宋" w:cs="仿宋"/>
          <w:bCs/>
          <w:kern w:val="0"/>
          <w:sz w:val="32"/>
          <w:szCs w:val="32"/>
        </w:rPr>
      </w:pPr>
      <w:r w:rsidRPr="00233E0B">
        <w:rPr>
          <w:rFonts w:ascii="仿宋_GB2312" w:eastAsia="仿宋_GB2312" w:hAnsi="仿宋" w:cs="仿宋" w:hint="eastAsia"/>
          <w:bCs/>
          <w:kern w:val="0"/>
          <w:sz w:val="32"/>
          <w:szCs w:val="32"/>
        </w:rPr>
        <w:t>注:宿州开放大学没有政府性基金预算拨款收入，也没有政府性基金预算拨款安排的支出，故本表无数据。</w:t>
      </w:r>
    </w:p>
    <w:p w14:paraId="4B2D2161" w14:textId="0AD50B5B" w:rsidR="006A2814" w:rsidRPr="004F250A" w:rsidRDefault="006A2814" w:rsidP="00836748">
      <w:pPr>
        <w:pStyle w:val="a8"/>
        <w:adjustRightInd w:val="0"/>
        <w:snapToGrid w:val="0"/>
        <w:spacing w:before="0" w:beforeAutospacing="0" w:after="0" w:afterAutospacing="0"/>
        <w:rPr>
          <w:rFonts w:ascii="黑体" w:eastAsia="黑体" w:hAnsi="黑体"/>
          <w:bCs/>
          <w:sz w:val="32"/>
          <w:szCs w:val="32"/>
        </w:rPr>
      </w:pPr>
    </w:p>
    <w:tbl>
      <w:tblPr>
        <w:tblW w:w="5096" w:type="pct"/>
        <w:tblLook w:val="04A0" w:firstRow="1" w:lastRow="0" w:firstColumn="1" w:lastColumn="0" w:noHBand="0" w:noVBand="1"/>
      </w:tblPr>
      <w:tblGrid>
        <w:gridCol w:w="4016"/>
        <w:gridCol w:w="1016"/>
        <w:gridCol w:w="3616"/>
        <w:gridCol w:w="1016"/>
      </w:tblGrid>
      <w:tr w:rsidR="0017377E" w:rsidRPr="0017377E" w14:paraId="63949DDB" w14:textId="77777777" w:rsidTr="0017377E">
        <w:trPr>
          <w:trHeight w:val="300"/>
        </w:trPr>
        <w:tc>
          <w:tcPr>
            <w:tcW w:w="2080" w:type="pct"/>
            <w:tcBorders>
              <w:top w:val="nil"/>
              <w:left w:val="nil"/>
              <w:bottom w:val="nil"/>
              <w:right w:val="nil"/>
            </w:tcBorders>
            <w:shd w:val="clear" w:color="auto" w:fill="auto"/>
            <w:noWrap/>
            <w:vAlign w:val="center"/>
            <w:hideMark/>
          </w:tcPr>
          <w:p w14:paraId="27557A92"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表5</w:t>
            </w:r>
          </w:p>
        </w:tc>
        <w:tc>
          <w:tcPr>
            <w:tcW w:w="528" w:type="pct"/>
            <w:tcBorders>
              <w:top w:val="nil"/>
              <w:left w:val="nil"/>
              <w:bottom w:val="nil"/>
              <w:right w:val="nil"/>
            </w:tcBorders>
            <w:shd w:val="clear" w:color="auto" w:fill="auto"/>
            <w:noWrap/>
            <w:vAlign w:val="bottom"/>
            <w:hideMark/>
          </w:tcPr>
          <w:p w14:paraId="154BF8E0" w14:textId="77777777" w:rsidR="0017377E" w:rsidRPr="0017377E" w:rsidRDefault="0017377E" w:rsidP="0017377E">
            <w:pPr>
              <w:widowControl/>
              <w:jc w:val="left"/>
              <w:rPr>
                <w:rFonts w:ascii="Calibri" w:hAnsi="Calibri" w:cs="Arial"/>
                <w:color w:val="000000"/>
                <w:kern w:val="0"/>
                <w:sz w:val="22"/>
                <w:szCs w:val="22"/>
              </w:rPr>
            </w:pPr>
          </w:p>
        </w:tc>
        <w:tc>
          <w:tcPr>
            <w:tcW w:w="1873" w:type="pct"/>
            <w:tcBorders>
              <w:top w:val="nil"/>
              <w:left w:val="nil"/>
              <w:bottom w:val="nil"/>
              <w:right w:val="nil"/>
            </w:tcBorders>
            <w:shd w:val="clear" w:color="auto" w:fill="auto"/>
            <w:noWrap/>
            <w:vAlign w:val="bottom"/>
            <w:hideMark/>
          </w:tcPr>
          <w:p w14:paraId="1E9767F1" w14:textId="77777777" w:rsidR="0017377E" w:rsidRPr="0017377E" w:rsidRDefault="0017377E" w:rsidP="0017377E">
            <w:pPr>
              <w:widowControl/>
              <w:jc w:val="left"/>
              <w:rPr>
                <w:rFonts w:ascii="Calibri" w:hAnsi="Calibri" w:cs="Arial"/>
                <w:color w:val="000000"/>
                <w:kern w:val="0"/>
                <w:sz w:val="22"/>
                <w:szCs w:val="22"/>
              </w:rPr>
            </w:pPr>
          </w:p>
        </w:tc>
        <w:tc>
          <w:tcPr>
            <w:tcW w:w="519" w:type="pct"/>
            <w:tcBorders>
              <w:top w:val="nil"/>
              <w:left w:val="nil"/>
              <w:bottom w:val="nil"/>
              <w:right w:val="nil"/>
            </w:tcBorders>
            <w:shd w:val="clear" w:color="auto" w:fill="auto"/>
            <w:noWrap/>
            <w:vAlign w:val="bottom"/>
            <w:hideMark/>
          </w:tcPr>
          <w:p w14:paraId="317B55BA" w14:textId="77777777" w:rsidR="0017377E" w:rsidRPr="0017377E" w:rsidRDefault="0017377E" w:rsidP="0017377E">
            <w:pPr>
              <w:widowControl/>
              <w:jc w:val="left"/>
              <w:rPr>
                <w:rFonts w:ascii="Calibri" w:hAnsi="Calibri" w:cs="Arial"/>
                <w:color w:val="000000"/>
                <w:kern w:val="0"/>
                <w:sz w:val="22"/>
                <w:szCs w:val="22"/>
              </w:rPr>
            </w:pPr>
          </w:p>
        </w:tc>
      </w:tr>
      <w:tr w:rsidR="0017377E" w:rsidRPr="0017377E" w14:paraId="4D7F5549" w14:textId="77777777" w:rsidTr="0017377E">
        <w:trPr>
          <w:trHeight w:val="570"/>
        </w:trPr>
        <w:tc>
          <w:tcPr>
            <w:tcW w:w="5000" w:type="pct"/>
            <w:gridSpan w:val="4"/>
            <w:tcBorders>
              <w:top w:val="nil"/>
              <w:left w:val="nil"/>
              <w:bottom w:val="nil"/>
              <w:right w:val="nil"/>
            </w:tcBorders>
            <w:shd w:val="clear" w:color="auto" w:fill="auto"/>
            <w:noWrap/>
            <w:vAlign w:val="center"/>
            <w:hideMark/>
          </w:tcPr>
          <w:p w14:paraId="5778B9DE" w14:textId="2DAFC505" w:rsidR="0017377E" w:rsidRPr="0017377E" w:rsidRDefault="0017377E" w:rsidP="0017377E">
            <w:pPr>
              <w:widowControl/>
              <w:jc w:val="center"/>
              <w:rPr>
                <w:rFonts w:ascii="宋体" w:hAnsi="宋体" w:cs="Arial"/>
                <w:b/>
                <w:bCs/>
                <w:color w:val="000000"/>
                <w:kern w:val="0"/>
                <w:sz w:val="36"/>
                <w:szCs w:val="36"/>
              </w:rPr>
            </w:pPr>
            <w:r w:rsidRPr="0017377E">
              <w:rPr>
                <w:rFonts w:ascii="宋体" w:hAnsi="宋体" w:cs="Arial" w:hint="eastAsia"/>
                <w:b/>
                <w:bCs/>
                <w:color w:val="000000"/>
                <w:kern w:val="0"/>
                <w:sz w:val="36"/>
                <w:szCs w:val="36"/>
              </w:rPr>
              <w:t>宿州开放大学2024年部门收支预算总表</w:t>
            </w:r>
          </w:p>
        </w:tc>
      </w:tr>
      <w:tr w:rsidR="0017377E" w:rsidRPr="0017377E" w14:paraId="6318517B" w14:textId="77777777" w:rsidTr="0017377E">
        <w:trPr>
          <w:trHeight w:val="300"/>
        </w:trPr>
        <w:tc>
          <w:tcPr>
            <w:tcW w:w="2080" w:type="pct"/>
            <w:tcBorders>
              <w:top w:val="nil"/>
              <w:left w:val="nil"/>
              <w:bottom w:val="nil"/>
              <w:right w:val="nil"/>
            </w:tcBorders>
            <w:shd w:val="clear" w:color="auto" w:fill="auto"/>
            <w:noWrap/>
            <w:vAlign w:val="center"/>
            <w:hideMark/>
          </w:tcPr>
          <w:p w14:paraId="28F7B0FB" w14:textId="29B9C6D4" w:rsidR="0017377E" w:rsidRPr="0017377E" w:rsidRDefault="0017377E" w:rsidP="0017377E">
            <w:pPr>
              <w:widowControl/>
              <w:jc w:val="left"/>
              <w:rPr>
                <w:rFonts w:ascii="宋体" w:hAnsi="宋体" w:cs="Arial"/>
                <w:color w:val="000000"/>
                <w:kern w:val="0"/>
                <w:sz w:val="20"/>
                <w:szCs w:val="20"/>
              </w:rPr>
            </w:pPr>
          </w:p>
        </w:tc>
        <w:tc>
          <w:tcPr>
            <w:tcW w:w="528" w:type="pct"/>
            <w:tcBorders>
              <w:top w:val="nil"/>
              <w:left w:val="nil"/>
              <w:bottom w:val="nil"/>
              <w:right w:val="nil"/>
            </w:tcBorders>
            <w:shd w:val="clear" w:color="auto" w:fill="auto"/>
            <w:noWrap/>
            <w:vAlign w:val="center"/>
            <w:hideMark/>
          </w:tcPr>
          <w:p w14:paraId="414D5065" w14:textId="77777777" w:rsidR="0017377E" w:rsidRPr="0017377E" w:rsidRDefault="0017377E" w:rsidP="0017377E">
            <w:pPr>
              <w:widowControl/>
              <w:jc w:val="left"/>
              <w:rPr>
                <w:rFonts w:ascii="宋体" w:hAnsi="宋体" w:cs="Arial"/>
                <w:color w:val="000000"/>
                <w:kern w:val="0"/>
                <w:sz w:val="20"/>
                <w:szCs w:val="20"/>
              </w:rPr>
            </w:pPr>
          </w:p>
        </w:tc>
        <w:tc>
          <w:tcPr>
            <w:tcW w:w="2392" w:type="pct"/>
            <w:gridSpan w:val="2"/>
            <w:tcBorders>
              <w:top w:val="nil"/>
              <w:left w:val="nil"/>
              <w:bottom w:val="nil"/>
              <w:right w:val="nil"/>
            </w:tcBorders>
            <w:shd w:val="clear" w:color="auto" w:fill="auto"/>
            <w:noWrap/>
            <w:vAlign w:val="center"/>
            <w:hideMark/>
          </w:tcPr>
          <w:p w14:paraId="2512F39B"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单位:万元</w:t>
            </w:r>
          </w:p>
        </w:tc>
      </w:tr>
      <w:tr w:rsidR="0017377E" w:rsidRPr="0017377E" w14:paraId="1C248842" w14:textId="77777777" w:rsidTr="0017377E">
        <w:trPr>
          <w:trHeight w:val="360"/>
        </w:trPr>
        <w:tc>
          <w:tcPr>
            <w:tcW w:w="20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FAC329"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lastRenderedPageBreak/>
              <w:t>收         入</w:t>
            </w:r>
          </w:p>
        </w:tc>
        <w:tc>
          <w:tcPr>
            <w:tcW w:w="528" w:type="pct"/>
            <w:tcBorders>
              <w:top w:val="single" w:sz="4" w:space="0" w:color="000000"/>
              <w:left w:val="nil"/>
              <w:bottom w:val="single" w:sz="4" w:space="0" w:color="000000"/>
              <w:right w:val="single" w:sz="4" w:space="0" w:color="000000"/>
            </w:tcBorders>
            <w:shd w:val="clear" w:color="auto" w:fill="auto"/>
            <w:noWrap/>
            <w:vAlign w:val="center"/>
            <w:hideMark/>
          </w:tcPr>
          <w:p w14:paraId="4D1DCFD0"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single" w:sz="4" w:space="0" w:color="000000"/>
              <w:left w:val="nil"/>
              <w:bottom w:val="single" w:sz="4" w:space="0" w:color="000000"/>
              <w:right w:val="single" w:sz="4" w:space="0" w:color="000000"/>
            </w:tcBorders>
            <w:shd w:val="clear" w:color="auto" w:fill="auto"/>
            <w:noWrap/>
            <w:vAlign w:val="center"/>
            <w:hideMark/>
          </w:tcPr>
          <w:p w14:paraId="0BBA4930"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19" w:type="pct"/>
            <w:tcBorders>
              <w:top w:val="single" w:sz="4" w:space="0" w:color="000000"/>
              <w:left w:val="nil"/>
              <w:bottom w:val="single" w:sz="4" w:space="0" w:color="000000"/>
              <w:right w:val="single" w:sz="4" w:space="0" w:color="000000"/>
            </w:tcBorders>
            <w:shd w:val="clear" w:color="auto" w:fill="auto"/>
            <w:noWrap/>
            <w:vAlign w:val="center"/>
            <w:hideMark/>
          </w:tcPr>
          <w:p w14:paraId="04967C20"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r>
      <w:tr w:rsidR="0017377E" w:rsidRPr="0017377E" w14:paraId="27D5E5A2"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408BFB08"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收入项目</w:t>
            </w:r>
          </w:p>
        </w:tc>
        <w:tc>
          <w:tcPr>
            <w:tcW w:w="528" w:type="pct"/>
            <w:tcBorders>
              <w:top w:val="nil"/>
              <w:left w:val="nil"/>
              <w:bottom w:val="single" w:sz="4" w:space="0" w:color="000000"/>
              <w:right w:val="single" w:sz="4" w:space="0" w:color="000000"/>
            </w:tcBorders>
            <w:shd w:val="clear" w:color="auto" w:fill="auto"/>
            <w:noWrap/>
            <w:vAlign w:val="center"/>
            <w:hideMark/>
          </w:tcPr>
          <w:p w14:paraId="552A3E71"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预算数</w:t>
            </w:r>
          </w:p>
        </w:tc>
        <w:tc>
          <w:tcPr>
            <w:tcW w:w="1873" w:type="pct"/>
            <w:tcBorders>
              <w:top w:val="nil"/>
              <w:left w:val="nil"/>
              <w:bottom w:val="single" w:sz="4" w:space="0" w:color="000000"/>
              <w:right w:val="single" w:sz="4" w:space="0" w:color="000000"/>
            </w:tcBorders>
            <w:shd w:val="clear" w:color="auto" w:fill="auto"/>
            <w:noWrap/>
            <w:vAlign w:val="center"/>
            <w:hideMark/>
          </w:tcPr>
          <w:p w14:paraId="50AA5B67"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支出功能分类科目</w:t>
            </w:r>
          </w:p>
        </w:tc>
        <w:tc>
          <w:tcPr>
            <w:tcW w:w="519" w:type="pct"/>
            <w:tcBorders>
              <w:top w:val="nil"/>
              <w:left w:val="nil"/>
              <w:bottom w:val="single" w:sz="4" w:space="0" w:color="000000"/>
              <w:right w:val="single" w:sz="4" w:space="0" w:color="000000"/>
            </w:tcBorders>
            <w:shd w:val="clear" w:color="auto" w:fill="auto"/>
            <w:noWrap/>
            <w:vAlign w:val="center"/>
            <w:hideMark/>
          </w:tcPr>
          <w:p w14:paraId="32815CE7"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预算数</w:t>
            </w:r>
          </w:p>
        </w:tc>
      </w:tr>
      <w:tr w:rsidR="0017377E" w:rsidRPr="0017377E" w14:paraId="737AE744"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53D737E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一、一般公共预算拨款收入</w:t>
            </w:r>
          </w:p>
        </w:tc>
        <w:tc>
          <w:tcPr>
            <w:tcW w:w="528" w:type="pct"/>
            <w:tcBorders>
              <w:top w:val="nil"/>
              <w:left w:val="nil"/>
              <w:bottom w:val="single" w:sz="4" w:space="0" w:color="000000"/>
              <w:right w:val="single" w:sz="4" w:space="0" w:color="000000"/>
            </w:tcBorders>
            <w:shd w:val="clear" w:color="auto" w:fill="auto"/>
            <w:noWrap/>
            <w:vAlign w:val="center"/>
            <w:hideMark/>
          </w:tcPr>
          <w:p w14:paraId="0288F17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219.94</w:t>
            </w:r>
          </w:p>
        </w:tc>
        <w:tc>
          <w:tcPr>
            <w:tcW w:w="1873" w:type="pct"/>
            <w:tcBorders>
              <w:top w:val="nil"/>
              <w:left w:val="nil"/>
              <w:bottom w:val="single" w:sz="4" w:space="0" w:color="000000"/>
              <w:right w:val="single" w:sz="4" w:space="0" w:color="000000"/>
            </w:tcBorders>
            <w:shd w:val="clear" w:color="auto" w:fill="auto"/>
            <w:noWrap/>
            <w:vAlign w:val="center"/>
            <w:hideMark/>
          </w:tcPr>
          <w:p w14:paraId="5AA4137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（一）一般公共服务支出</w:t>
            </w:r>
          </w:p>
        </w:tc>
        <w:tc>
          <w:tcPr>
            <w:tcW w:w="519" w:type="pct"/>
            <w:tcBorders>
              <w:top w:val="nil"/>
              <w:left w:val="nil"/>
              <w:bottom w:val="single" w:sz="4" w:space="0" w:color="000000"/>
              <w:right w:val="single" w:sz="4" w:space="0" w:color="000000"/>
            </w:tcBorders>
            <w:shd w:val="clear" w:color="auto" w:fill="auto"/>
            <w:noWrap/>
            <w:vAlign w:val="center"/>
            <w:hideMark/>
          </w:tcPr>
          <w:p w14:paraId="638B564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DB1191D"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4D072259"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二、政府性基金预算拨款收入</w:t>
            </w:r>
          </w:p>
        </w:tc>
        <w:tc>
          <w:tcPr>
            <w:tcW w:w="528" w:type="pct"/>
            <w:tcBorders>
              <w:top w:val="nil"/>
              <w:left w:val="nil"/>
              <w:bottom w:val="single" w:sz="4" w:space="0" w:color="000000"/>
              <w:right w:val="single" w:sz="4" w:space="0" w:color="000000"/>
            </w:tcBorders>
            <w:shd w:val="clear" w:color="auto" w:fill="auto"/>
            <w:noWrap/>
            <w:vAlign w:val="center"/>
            <w:hideMark/>
          </w:tcPr>
          <w:p w14:paraId="25BD99E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75C6307F"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（二）外交支出</w:t>
            </w:r>
          </w:p>
        </w:tc>
        <w:tc>
          <w:tcPr>
            <w:tcW w:w="519" w:type="pct"/>
            <w:tcBorders>
              <w:top w:val="nil"/>
              <w:left w:val="nil"/>
              <w:bottom w:val="single" w:sz="4" w:space="0" w:color="000000"/>
              <w:right w:val="single" w:sz="4" w:space="0" w:color="000000"/>
            </w:tcBorders>
            <w:shd w:val="clear" w:color="auto" w:fill="auto"/>
            <w:noWrap/>
            <w:vAlign w:val="center"/>
            <w:hideMark/>
          </w:tcPr>
          <w:p w14:paraId="4F3F6276"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38BA8E8C"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1E1D5BF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三、财政专户管理资金</w:t>
            </w:r>
          </w:p>
        </w:tc>
        <w:tc>
          <w:tcPr>
            <w:tcW w:w="528" w:type="pct"/>
            <w:tcBorders>
              <w:top w:val="nil"/>
              <w:left w:val="nil"/>
              <w:bottom w:val="single" w:sz="4" w:space="0" w:color="000000"/>
              <w:right w:val="single" w:sz="4" w:space="0" w:color="000000"/>
            </w:tcBorders>
            <w:shd w:val="clear" w:color="auto" w:fill="auto"/>
            <w:noWrap/>
            <w:vAlign w:val="center"/>
            <w:hideMark/>
          </w:tcPr>
          <w:p w14:paraId="675E7BF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850.00</w:t>
            </w:r>
          </w:p>
        </w:tc>
        <w:tc>
          <w:tcPr>
            <w:tcW w:w="1873" w:type="pct"/>
            <w:tcBorders>
              <w:top w:val="nil"/>
              <w:left w:val="nil"/>
              <w:bottom w:val="single" w:sz="4" w:space="0" w:color="000000"/>
              <w:right w:val="single" w:sz="4" w:space="0" w:color="000000"/>
            </w:tcBorders>
            <w:shd w:val="clear" w:color="auto" w:fill="auto"/>
            <w:noWrap/>
            <w:vAlign w:val="center"/>
            <w:hideMark/>
          </w:tcPr>
          <w:p w14:paraId="2EC7372F"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（三）国防支出</w:t>
            </w:r>
          </w:p>
        </w:tc>
        <w:tc>
          <w:tcPr>
            <w:tcW w:w="519" w:type="pct"/>
            <w:tcBorders>
              <w:top w:val="nil"/>
              <w:left w:val="nil"/>
              <w:bottom w:val="single" w:sz="4" w:space="0" w:color="000000"/>
              <w:right w:val="single" w:sz="4" w:space="0" w:color="000000"/>
            </w:tcBorders>
            <w:shd w:val="clear" w:color="auto" w:fill="auto"/>
            <w:noWrap/>
            <w:vAlign w:val="center"/>
            <w:hideMark/>
          </w:tcPr>
          <w:p w14:paraId="2B9CC83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307D54A"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67FB682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其他财政专户管理资金</w:t>
            </w:r>
          </w:p>
        </w:tc>
        <w:tc>
          <w:tcPr>
            <w:tcW w:w="528" w:type="pct"/>
            <w:tcBorders>
              <w:top w:val="nil"/>
              <w:left w:val="nil"/>
              <w:bottom w:val="nil"/>
              <w:right w:val="nil"/>
            </w:tcBorders>
            <w:shd w:val="clear" w:color="auto" w:fill="auto"/>
            <w:noWrap/>
            <w:vAlign w:val="bottom"/>
            <w:hideMark/>
          </w:tcPr>
          <w:p w14:paraId="32D76B19" w14:textId="77777777" w:rsidR="0017377E" w:rsidRPr="0017377E" w:rsidRDefault="0017377E" w:rsidP="0017377E">
            <w:pPr>
              <w:widowControl/>
              <w:jc w:val="left"/>
              <w:rPr>
                <w:rFonts w:ascii="Calibri" w:hAnsi="Calibri" w:cs="Arial"/>
                <w:color w:val="000000"/>
                <w:kern w:val="0"/>
                <w:sz w:val="22"/>
                <w:szCs w:val="22"/>
              </w:rPr>
            </w:pPr>
          </w:p>
        </w:tc>
        <w:tc>
          <w:tcPr>
            <w:tcW w:w="1873" w:type="pct"/>
            <w:tcBorders>
              <w:top w:val="nil"/>
              <w:left w:val="single" w:sz="4" w:space="0" w:color="000000"/>
              <w:bottom w:val="single" w:sz="4" w:space="0" w:color="000000"/>
              <w:right w:val="single" w:sz="4" w:space="0" w:color="000000"/>
            </w:tcBorders>
            <w:shd w:val="clear" w:color="auto" w:fill="auto"/>
            <w:noWrap/>
            <w:vAlign w:val="center"/>
            <w:hideMark/>
          </w:tcPr>
          <w:p w14:paraId="0D346A2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（四）公共安全支出</w:t>
            </w:r>
          </w:p>
        </w:tc>
        <w:tc>
          <w:tcPr>
            <w:tcW w:w="519" w:type="pct"/>
            <w:tcBorders>
              <w:top w:val="nil"/>
              <w:left w:val="nil"/>
              <w:bottom w:val="single" w:sz="4" w:space="0" w:color="000000"/>
              <w:right w:val="single" w:sz="4" w:space="0" w:color="000000"/>
            </w:tcBorders>
            <w:shd w:val="clear" w:color="auto" w:fill="auto"/>
            <w:noWrap/>
            <w:vAlign w:val="center"/>
            <w:hideMark/>
          </w:tcPr>
          <w:p w14:paraId="2ED8823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6EFB8DE9"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1E8E4DE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四、其他收入</w:t>
            </w:r>
          </w:p>
        </w:tc>
        <w:tc>
          <w:tcPr>
            <w:tcW w:w="528" w:type="pct"/>
            <w:tcBorders>
              <w:top w:val="single" w:sz="4" w:space="0" w:color="000000"/>
              <w:left w:val="nil"/>
              <w:bottom w:val="single" w:sz="4" w:space="0" w:color="000000"/>
              <w:right w:val="single" w:sz="4" w:space="0" w:color="000000"/>
            </w:tcBorders>
            <w:shd w:val="clear" w:color="auto" w:fill="auto"/>
            <w:noWrap/>
            <w:vAlign w:val="center"/>
            <w:hideMark/>
          </w:tcPr>
          <w:p w14:paraId="544F5E7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03E833B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（五）教育支出</w:t>
            </w:r>
          </w:p>
        </w:tc>
        <w:tc>
          <w:tcPr>
            <w:tcW w:w="519" w:type="pct"/>
            <w:tcBorders>
              <w:top w:val="nil"/>
              <w:left w:val="nil"/>
              <w:bottom w:val="single" w:sz="4" w:space="0" w:color="000000"/>
              <w:right w:val="single" w:sz="4" w:space="0" w:color="000000"/>
            </w:tcBorders>
            <w:shd w:val="clear" w:color="auto" w:fill="auto"/>
            <w:noWrap/>
            <w:vAlign w:val="center"/>
            <w:hideMark/>
          </w:tcPr>
          <w:p w14:paraId="7E1461D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796.50</w:t>
            </w:r>
          </w:p>
        </w:tc>
      </w:tr>
      <w:tr w:rsidR="0017377E" w:rsidRPr="0017377E" w14:paraId="7757A7F6"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4380250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事业收入</w:t>
            </w:r>
          </w:p>
        </w:tc>
        <w:tc>
          <w:tcPr>
            <w:tcW w:w="528" w:type="pct"/>
            <w:tcBorders>
              <w:top w:val="nil"/>
              <w:left w:val="nil"/>
              <w:bottom w:val="single" w:sz="4" w:space="0" w:color="000000"/>
              <w:right w:val="single" w:sz="4" w:space="0" w:color="000000"/>
            </w:tcBorders>
            <w:shd w:val="clear" w:color="auto" w:fill="auto"/>
            <w:noWrap/>
            <w:vAlign w:val="center"/>
            <w:hideMark/>
          </w:tcPr>
          <w:p w14:paraId="261A0B8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50386560"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（六）科学技术支出</w:t>
            </w:r>
          </w:p>
        </w:tc>
        <w:tc>
          <w:tcPr>
            <w:tcW w:w="519" w:type="pct"/>
            <w:tcBorders>
              <w:top w:val="nil"/>
              <w:left w:val="nil"/>
              <w:bottom w:val="single" w:sz="4" w:space="0" w:color="000000"/>
              <w:right w:val="single" w:sz="4" w:space="0" w:color="000000"/>
            </w:tcBorders>
            <w:shd w:val="clear" w:color="auto" w:fill="auto"/>
            <w:noWrap/>
            <w:vAlign w:val="center"/>
            <w:hideMark/>
          </w:tcPr>
          <w:p w14:paraId="1E95E3F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3EB81522"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78D386C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经营收入</w:t>
            </w:r>
          </w:p>
        </w:tc>
        <w:tc>
          <w:tcPr>
            <w:tcW w:w="528" w:type="pct"/>
            <w:tcBorders>
              <w:top w:val="nil"/>
              <w:left w:val="nil"/>
              <w:bottom w:val="single" w:sz="4" w:space="0" w:color="000000"/>
              <w:right w:val="single" w:sz="4" w:space="0" w:color="000000"/>
            </w:tcBorders>
            <w:shd w:val="clear" w:color="auto" w:fill="auto"/>
            <w:noWrap/>
            <w:vAlign w:val="center"/>
            <w:hideMark/>
          </w:tcPr>
          <w:p w14:paraId="65E61DE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4815841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（七）文化旅游体育与传媒支出</w:t>
            </w:r>
          </w:p>
        </w:tc>
        <w:tc>
          <w:tcPr>
            <w:tcW w:w="519" w:type="pct"/>
            <w:tcBorders>
              <w:top w:val="nil"/>
              <w:left w:val="nil"/>
              <w:bottom w:val="single" w:sz="4" w:space="0" w:color="000000"/>
              <w:right w:val="single" w:sz="4" w:space="0" w:color="000000"/>
            </w:tcBorders>
            <w:shd w:val="clear" w:color="auto" w:fill="auto"/>
            <w:noWrap/>
            <w:vAlign w:val="center"/>
            <w:hideMark/>
          </w:tcPr>
          <w:p w14:paraId="7C78BB58"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1B6F2A6"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370F7E10"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上级补助收入</w:t>
            </w:r>
          </w:p>
        </w:tc>
        <w:tc>
          <w:tcPr>
            <w:tcW w:w="528" w:type="pct"/>
            <w:tcBorders>
              <w:top w:val="nil"/>
              <w:left w:val="nil"/>
              <w:bottom w:val="single" w:sz="4" w:space="0" w:color="000000"/>
              <w:right w:val="single" w:sz="4" w:space="0" w:color="000000"/>
            </w:tcBorders>
            <w:shd w:val="clear" w:color="auto" w:fill="auto"/>
            <w:noWrap/>
            <w:vAlign w:val="center"/>
            <w:hideMark/>
          </w:tcPr>
          <w:p w14:paraId="6863F4F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5DB8A62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（八）社会保障和就业支出</w:t>
            </w:r>
          </w:p>
        </w:tc>
        <w:tc>
          <w:tcPr>
            <w:tcW w:w="519" w:type="pct"/>
            <w:tcBorders>
              <w:top w:val="nil"/>
              <w:left w:val="nil"/>
              <w:bottom w:val="single" w:sz="4" w:space="0" w:color="000000"/>
              <w:right w:val="single" w:sz="4" w:space="0" w:color="000000"/>
            </w:tcBorders>
            <w:shd w:val="clear" w:color="auto" w:fill="auto"/>
            <w:noWrap/>
            <w:vAlign w:val="center"/>
            <w:hideMark/>
          </w:tcPr>
          <w:p w14:paraId="0FCC0A6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140.00</w:t>
            </w:r>
          </w:p>
        </w:tc>
      </w:tr>
      <w:tr w:rsidR="0017377E" w:rsidRPr="0017377E" w14:paraId="744C85D4"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028781C1"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附属单位上缴收入</w:t>
            </w:r>
          </w:p>
        </w:tc>
        <w:tc>
          <w:tcPr>
            <w:tcW w:w="528" w:type="pct"/>
            <w:tcBorders>
              <w:top w:val="nil"/>
              <w:left w:val="nil"/>
              <w:bottom w:val="single" w:sz="4" w:space="0" w:color="000000"/>
              <w:right w:val="single" w:sz="4" w:space="0" w:color="000000"/>
            </w:tcBorders>
            <w:shd w:val="clear" w:color="auto" w:fill="auto"/>
            <w:noWrap/>
            <w:vAlign w:val="center"/>
            <w:hideMark/>
          </w:tcPr>
          <w:p w14:paraId="23898C7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6EDEE31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（九）社会保险基金支出</w:t>
            </w:r>
          </w:p>
        </w:tc>
        <w:tc>
          <w:tcPr>
            <w:tcW w:w="519" w:type="pct"/>
            <w:tcBorders>
              <w:top w:val="nil"/>
              <w:left w:val="nil"/>
              <w:bottom w:val="single" w:sz="4" w:space="0" w:color="000000"/>
              <w:right w:val="single" w:sz="4" w:space="0" w:color="000000"/>
            </w:tcBorders>
            <w:shd w:val="clear" w:color="auto" w:fill="auto"/>
            <w:noWrap/>
            <w:vAlign w:val="center"/>
            <w:hideMark/>
          </w:tcPr>
          <w:p w14:paraId="77BBA24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32DE6B85"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36B71DB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其他</w:t>
            </w:r>
          </w:p>
        </w:tc>
        <w:tc>
          <w:tcPr>
            <w:tcW w:w="528" w:type="pct"/>
            <w:tcBorders>
              <w:top w:val="nil"/>
              <w:left w:val="nil"/>
              <w:bottom w:val="single" w:sz="4" w:space="0" w:color="000000"/>
              <w:right w:val="single" w:sz="4" w:space="0" w:color="000000"/>
            </w:tcBorders>
            <w:shd w:val="clear" w:color="auto" w:fill="auto"/>
            <w:noWrap/>
            <w:vAlign w:val="center"/>
            <w:hideMark/>
          </w:tcPr>
          <w:p w14:paraId="29FBA72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364893C8"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（十）卫生健康支出</w:t>
            </w:r>
          </w:p>
        </w:tc>
        <w:tc>
          <w:tcPr>
            <w:tcW w:w="519" w:type="pct"/>
            <w:tcBorders>
              <w:top w:val="nil"/>
              <w:left w:val="nil"/>
              <w:bottom w:val="single" w:sz="4" w:space="0" w:color="000000"/>
              <w:right w:val="single" w:sz="4" w:space="0" w:color="000000"/>
            </w:tcBorders>
            <w:shd w:val="clear" w:color="auto" w:fill="auto"/>
            <w:noWrap/>
            <w:vAlign w:val="center"/>
            <w:hideMark/>
          </w:tcPr>
          <w:p w14:paraId="195A28D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21.34</w:t>
            </w:r>
          </w:p>
        </w:tc>
      </w:tr>
      <w:tr w:rsidR="0017377E" w:rsidRPr="0017377E" w14:paraId="4B56335C"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19CFA0DD"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五、上级转移支付（提前下达公共预算）</w:t>
            </w:r>
          </w:p>
        </w:tc>
        <w:tc>
          <w:tcPr>
            <w:tcW w:w="528" w:type="pct"/>
            <w:tcBorders>
              <w:top w:val="nil"/>
              <w:left w:val="nil"/>
              <w:bottom w:val="single" w:sz="4" w:space="0" w:color="000000"/>
              <w:right w:val="single" w:sz="4" w:space="0" w:color="000000"/>
            </w:tcBorders>
            <w:shd w:val="clear" w:color="auto" w:fill="auto"/>
            <w:noWrap/>
            <w:vAlign w:val="center"/>
            <w:hideMark/>
          </w:tcPr>
          <w:p w14:paraId="4D5B0611"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3804947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（十一）节能环保支出</w:t>
            </w:r>
          </w:p>
        </w:tc>
        <w:tc>
          <w:tcPr>
            <w:tcW w:w="519" w:type="pct"/>
            <w:tcBorders>
              <w:top w:val="nil"/>
              <w:left w:val="nil"/>
              <w:bottom w:val="single" w:sz="4" w:space="0" w:color="000000"/>
              <w:right w:val="single" w:sz="4" w:space="0" w:color="000000"/>
            </w:tcBorders>
            <w:shd w:val="clear" w:color="auto" w:fill="auto"/>
            <w:noWrap/>
            <w:vAlign w:val="center"/>
            <w:hideMark/>
          </w:tcPr>
          <w:p w14:paraId="22C06E5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45B9B46"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44FD20E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六、上级转移支付（提前下达政府性基金）</w:t>
            </w:r>
          </w:p>
        </w:tc>
        <w:tc>
          <w:tcPr>
            <w:tcW w:w="528" w:type="pct"/>
            <w:tcBorders>
              <w:top w:val="nil"/>
              <w:left w:val="nil"/>
              <w:bottom w:val="single" w:sz="4" w:space="0" w:color="000000"/>
              <w:right w:val="single" w:sz="4" w:space="0" w:color="000000"/>
            </w:tcBorders>
            <w:shd w:val="clear" w:color="auto" w:fill="auto"/>
            <w:noWrap/>
            <w:vAlign w:val="center"/>
            <w:hideMark/>
          </w:tcPr>
          <w:p w14:paraId="3DE3CE2E"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67697E2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（十二）城乡社区支出</w:t>
            </w:r>
          </w:p>
        </w:tc>
        <w:tc>
          <w:tcPr>
            <w:tcW w:w="519" w:type="pct"/>
            <w:tcBorders>
              <w:top w:val="nil"/>
              <w:left w:val="nil"/>
              <w:bottom w:val="single" w:sz="4" w:space="0" w:color="000000"/>
              <w:right w:val="single" w:sz="4" w:space="0" w:color="000000"/>
            </w:tcBorders>
            <w:shd w:val="clear" w:color="auto" w:fill="auto"/>
            <w:noWrap/>
            <w:vAlign w:val="center"/>
            <w:hideMark/>
          </w:tcPr>
          <w:p w14:paraId="55193D9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1AA1E7F8"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09609DB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5A8FC57B"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5897E28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（十三）农林水支出</w:t>
            </w:r>
          </w:p>
        </w:tc>
        <w:tc>
          <w:tcPr>
            <w:tcW w:w="519" w:type="pct"/>
            <w:tcBorders>
              <w:top w:val="nil"/>
              <w:left w:val="nil"/>
              <w:bottom w:val="single" w:sz="4" w:space="0" w:color="000000"/>
              <w:right w:val="single" w:sz="4" w:space="0" w:color="000000"/>
            </w:tcBorders>
            <w:shd w:val="clear" w:color="auto" w:fill="auto"/>
            <w:noWrap/>
            <w:vAlign w:val="center"/>
            <w:hideMark/>
          </w:tcPr>
          <w:p w14:paraId="55D9ABD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62DE6E2B"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504CC38C"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2BF6C361"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34B21AD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（十四）交通运输支出</w:t>
            </w:r>
          </w:p>
        </w:tc>
        <w:tc>
          <w:tcPr>
            <w:tcW w:w="519" w:type="pct"/>
            <w:tcBorders>
              <w:top w:val="nil"/>
              <w:left w:val="nil"/>
              <w:bottom w:val="single" w:sz="4" w:space="0" w:color="000000"/>
              <w:right w:val="single" w:sz="4" w:space="0" w:color="000000"/>
            </w:tcBorders>
            <w:shd w:val="clear" w:color="auto" w:fill="auto"/>
            <w:noWrap/>
            <w:vAlign w:val="center"/>
            <w:hideMark/>
          </w:tcPr>
          <w:p w14:paraId="2FBC38DE"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5F2701D"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0A355971"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3BB4F428"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28076D89"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（十五）资源勘探信息等支出</w:t>
            </w:r>
          </w:p>
        </w:tc>
        <w:tc>
          <w:tcPr>
            <w:tcW w:w="519" w:type="pct"/>
            <w:tcBorders>
              <w:top w:val="nil"/>
              <w:left w:val="nil"/>
              <w:bottom w:val="single" w:sz="4" w:space="0" w:color="000000"/>
              <w:right w:val="single" w:sz="4" w:space="0" w:color="000000"/>
            </w:tcBorders>
            <w:shd w:val="clear" w:color="auto" w:fill="auto"/>
            <w:noWrap/>
            <w:vAlign w:val="center"/>
            <w:hideMark/>
          </w:tcPr>
          <w:p w14:paraId="4001F3CA"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A4EF36D"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60C3D94E"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54747E32"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141A1D7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（十六）商业服务业等支出</w:t>
            </w:r>
          </w:p>
        </w:tc>
        <w:tc>
          <w:tcPr>
            <w:tcW w:w="519" w:type="pct"/>
            <w:tcBorders>
              <w:top w:val="nil"/>
              <w:left w:val="nil"/>
              <w:bottom w:val="single" w:sz="4" w:space="0" w:color="000000"/>
              <w:right w:val="single" w:sz="4" w:space="0" w:color="000000"/>
            </w:tcBorders>
            <w:shd w:val="clear" w:color="auto" w:fill="auto"/>
            <w:noWrap/>
            <w:vAlign w:val="center"/>
            <w:hideMark/>
          </w:tcPr>
          <w:p w14:paraId="48E9BEF1"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B693807"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51DD6833"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35F350EF"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5274A39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（十七）金融支出</w:t>
            </w:r>
          </w:p>
        </w:tc>
        <w:tc>
          <w:tcPr>
            <w:tcW w:w="519" w:type="pct"/>
            <w:tcBorders>
              <w:top w:val="nil"/>
              <w:left w:val="nil"/>
              <w:bottom w:val="single" w:sz="4" w:space="0" w:color="000000"/>
              <w:right w:val="single" w:sz="4" w:space="0" w:color="000000"/>
            </w:tcBorders>
            <w:shd w:val="clear" w:color="auto" w:fill="auto"/>
            <w:noWrap/>
            <w:vAlign w:val="center"/>
            <w:hideMark/>
          </w:tcPr>
          <w:p w14:paraId="5FB48543"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518850ED"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7E973277"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0977FBD7"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5B051D4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（十八）援助其他地区支出</w:t>
            </w:r>
          </w:p>
        </w:tc>
        <w:tc>
          <w:tcPr>
            <w:tcW w:w="519" w:type="pct"/>
            <w:tcBorders>
              <w:top w:val="nil"/>
              <w:left w:val="nil"/>
              <w:bottom w:val="single" w:sz="4" w:space="0" w:color="000000"/>
              <w:right w:val="single" w:sz="4" w:space="0" w:color="000000"/>
            </w:tcBorders>
            <w:shd w:val="clear" w:color="auto" w:fill="auto"/>
            <w:noWrap/>
            <w:vAlign w:val="center"/>
            <w:hideMark/>
          </w:tcPr>
          <w:p w14:paraId="6E411324"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0E48AB2"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75956FE2"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00F21E80"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6388CF7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（十九）自然资源海洋气象等支出</w:t>
            </w:r>
          </w:p>
        </w:tc>
        <w:tc>
          <w:tcPr>
            <w:tcW w:w="519" w:type="pct"/>
            <w:tcBorders>
              <w:top w:val="nil"/>
              <w:left w:val="nil"/>
              <w:bottom w:val="single" w:sz="4" w:space="0" w:color="000000"/>
              <w:right w:val="single" w:sz="4" w:space="0" w:color="000000"/>
            </w:tcBorders>
            <w:shd w:val="clear" w:color="auto" w:fill="auto"/>
            <w:noWrap/>
            <w:vAlign w:val="center"/>
            <w:hideMark/>
          </w:tcPr>
          <w:p w14:paraId="128C069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581C43E9"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7AA993F8"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569E91F8"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1C52C11F"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（二十）住房保障支出</w:t>
            </w:r>
          </w:p>
        </w:tc>
        <w:tc>
          <w:tcPr>
            <w:tcW w:w="519" w:type="pct"/>
            <w:tcBorders>
              <w:top w:val="nil"/>
              <w:left w:val="nil"/>
              <w:bottom w:val="single" w:sz="4" w:space="0" w:color="000000"/>
              <w:right w:val="single" w:sz="4" w:space="0" w:color="000000"/>
            </w:tcBorders>
            <w:shd w:val="clear" w:color="auto" w:fill="auto"/>
            <w:noWrap/>
            <w:vAlign w:val="center"/>
            <w:hideMark/>
          </w:tcPr>
          <w:p w14:paraId="2DC77690"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112.10</w:t>
            </w:r>
          </w:p>
        </w:tc>
      </w:tr>
      <w:tr w:rsidR="0017377E" w:rsidRPr="0017377E" w14:paraId="450C5967"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4F661411"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1A1CA286"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5793BA0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（二十一）粮油物资储备支出</w:t>
            </w:r>
          </w:p>
        </w:tc>
        <w:tc>
          <w:tcPr>
            <w:tcW w:w="519" w:type="pct"/>
            <w:tcBorders>
              <w:top w:val="nil"/>
              <w:left w:val="nil"/>
              <w:bottom w:val="single" w:sz="4" w:space="0" w:color="000000"/>
              <w:right w:val="single" w:sz="4" w:space="0" w:color="000000"/>
            </w:tcBorders>
            <w:shd w:val="clear" w:color="auto" w:fill="auto"/>
            <w:noWrap/>
            <w:vAlign w:val="center"/>
            <w:hideMark/>
          </w:tcPr>
          <w:p w14:paraId="5955A0F2"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1C9F4D29"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05CE9711"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61862810"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72BBD330"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（二十二）国有资本经营收入安排支出</w:t>
            </w:r>
          </w:p>
        </w:tc>
        <w:tc>
          <w:tcPr>
            <w:tcW w:w="519" w:type="pct"/>
            <w:tcBorders>
              <w:top w:val="nil"/>
              <w:left w:val="nil"/>
              <w:bottom w:val="single" w:sz="4" w:space="0" w:color="000000"/>
              <w:right w:val="single" w:sz="4" w:space="0" w:color="000000"/>
            </w:tcBorders>
            <w:shd w:val="clear" w:color="auto" w:fill="auto"/>
            <w:noWrap/>
            <w:vAlign w:val="center"/>
            <w:hideMark/>
          </w:tcPr>
          <w:p w14:paraId="2AA1CF6D"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6FE21D43"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265FD917"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46180DDD"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23D8AE3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（二十三）灾害防治及应急管理</w:t>
            </w:r>
          </w:p>
        </w:tc>
        <w:tc>
          <w:tcPr>
            <w:tcW w:w="519" w:type="pct"/>
            <w:tcBorders>
              <w:top w:val="nil"/>
              <w:left w:val="nil"/>
              <w:bottom w:val="single" w:sz="4" w:space="0" w:color="000000"/>
              <w:right w:val="single" w:sz="4" w:space="0" w:color="000000"/>
            </w:tcBorders>
            <w:shd w:val="clear" w:color="auto" w:fill="auto"/>
            <w:noWrap/>
            <w:vAlign w:val="center"/>
            <w:hideMark/>
          </w:tcPr>
          <w:p w14:paraId="4A9FCF5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6D488D3B"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50897951"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44FFFA82" w14:textId="77777777" w:rsidR="0017377E" w:rsidRPr="0017377E" w:rsidRDefault="0017377E" w:rsidP="0017377E">
            <w:pPr>
              <w:widowControl/>
              <w:jc w:val="left"/>
              <w:rPr>
                <w:rFonts w:ascii="宋体" w:hAnsi="宋体" w:cs="Arial"/>
                <w:color w:val="000000"/>
                <w:kern w:val="0"/>
                <w:sz w:val="22"/>
                <w:szCs w:val="22"/>
              </w:rPr>
            </w:pPr>
            <w:r w:rsidRPr="0017377E">
              <w:rPr>
                <w:rFonts w:ascii="宋体" w:hAnsi="宋体" w:cs="Arial" w:hint="eastAsia"/>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2B3A1E27"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（二十四）预备费</w:t>
            </w:r>
          </w:p>
        </w:tc>
        <w:tc>
          <w:tcPr>
            <w:tcW w:w="519" w:type="pct"/>
            <w:tcBorders>
              <w:top w:val="nil"/>
              <w:left w:val="nil"/>
              <w:bottom w:val="single" w:sz="4" w:space="0" w:color="000000"/>
              <w:right w:val="single" w:sz="4" w:space="0" w:color="000000"/>
            </w:tcBorders>
            <w:shd w:val="clear" w:color="auto" w:fill="auto"/>
            <w:noWrap/>
            <w:vAlign w:val="center"/>
            <w:hideMark/>
          </w:tcPr>
          <w:p w14:paraId="6FA3783C"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38468F28"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135EFECE"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3E61EDBE"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4DEA61BF"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（二十五）其他支出</w:t>
            </w:r>
          </w:p>
        </w:tc>
        <w:tc>
          <w:tcPr>
            <w:tcW w:w="519" w:type="pct"/>
            <w:tcBorders>
              <w:top w:val="nil"/>
              <w:left w:val="nil"/>
              <w:bottom w:val="single" w:sz="4" w:space="0" w:color="000000"/>
              <w:right w:val="single" w:sz="4" w:space="0" w:color="000000"/>
            </w:tcBorders>
            <w:shd w:val="clear" w:color="auto" w:fill="auto"/>
            <w:noWrap/>
            <w:vAlign w:val="center"/>
            <w:hideMark/>
          </w:tcPr>
          <w:p w14:paraId="33B4C06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53B008EA"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05EEB38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316AB64F"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65E0D43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（二十六）转移性支出</w:t>
            </w:r>
          </w:p>
        </w:tc>
        <w:tc>
          <w:tcPr>
            <w:tcW w:w="519" w:type="pct"/>
            <w:tcBorders>
              <w:top w:val="nil"/>
              <w:left w:val="nil"/>
              <w:bottom w:val="single" w:sz="4" w:space="0" w:color="000000"/>
              <w:right w:val="single" w:sz="4" w:space="0" w:color="000000"/>
            </w:tcBorders>
            <w:shd w:val="clear" w:color="auto" w:fill="auto"/>
            <w:noWrap/>
            <w:vAlign w:val="center"/>
            <w:hideMark/>
          </w:tcPr>
          <w:p w14:paraId="7D3ACBF9"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365E240"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2352E3C8"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3DF94347"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1E96C98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（二十七）债务还本支出</w:t>
            </w:r>
          </w:p>
        </w:tc>
        <w:tc>
          <w:tcPr>
            <w:tcW w:w="519" w:type="pct"/>
            <w:tcBorders>
              <w:top w:val="nil"/>
              <w:left w:val="nil"/>
              <w:bottom w:val="single" w:sz="4" w:space="0" w:color="000000"/>
              <w:right w:val="single" w:sz="4" w:space="0" w:color="000000"/>
            </w:tcBorders>
            <w:shd w:val="clear" w:color="auto" w:fill="auto"/>
            <w:noWrap/>
            <w:vAlign w:val="center"/>
            <w:hideMark/>
          </w:tcPr>
          <w:p w14:paraId="19BEAFA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45DDA413"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36A594C1"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09489259"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402318D4"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（二十八）债务付息支出</w:t>
            </w:r>
          </w:p>
        </w:tc>
        <w:tc>
          <w:tcPr>
            <w:tcW w:w="519" w:type="pct"/>
            <w:tcBorders>
              <w:top w:val="nil"/>
              <w:left w:val="nil"/>
              <w:bottom w:val="single" w:sz="4" w:space="0" w:color="000000"/>
              <w:right w:val="single" w:sz="4" w:space="0" w:color="000000"/>
            </w:tcBorders>
            <w:shd w:val="clear" w:color="auto" w:fill="auto"/>
            <w:noWrap/>
            <w:vAlign w:val="center"/>
            <w:hideMark/>
          </w:tcPr>
          <w:p w14:paraId="1D7C5535"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387F03C"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62EC543A"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1F68216B"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78D6D25F"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（二十九）债务发行费用支出</w:t>
            </w:r>
          </w:p>
        </w:tc>
        <w:tc>
          <w:tcPr>
            <w:tcW w:w="519" w:type="pct"/>
            <w:tcBorders>
              <w:top w:val="nil"/>
              <w:left w:val="nil"/>
              <w:bottom w:val="single" w:sz="4" w:space="0" w:color="000000"/>
              <w:right w:val="single" w:sz="4" w:space="0" w:color="000000"/>
            </w:tcBorders>
            <w:shd w:val="clear" w:color="auto" w:fill="auto"/>
            <w:noWrap/>
            <w:vAlign w:val="center"/>
            <w:hideMark/>
          </w:tcPr>
          <w:p w14:paraId="645171CF"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62B38C06"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31180610"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01AD6C9B"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752C3326"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（三十）抗</w:t>
            </w:r>
            <w:proofErr w:type="gramStart"/>
            <w:r w:rsidRPr="0017377E">
              <w:rPr>
                <w:rFonts w:ascii="宋体" w:hAnsi="宋体" w:cs="Arial" w:hint="eastAsia"/>
                <w:color w:val="000000"/>
                <w:kern w:val="0"/>
                <w:sz w:val="20"/>
                <w:szCs w:val="20"/>
              </w:rPr>
              <w:t>疫</w:t>
            </w:r>
            <w:proofErr w:type="gramEnd"/>
            <w:r w:rsidRPr="0017377E">
              <w:rPr>
                <w:rFonts w:ascii="宋体" w:hAnsi="宋体" w:cs="Arial" w:hint="eastAsia"/>
                <w:color w:val="000000"/>
                <w:kern w:val="0"/>
                <w:sz w:val="20"/>
                <w:szCs w:val="20"/>
              </w:rPr>
              <w:t>特别国债安排的支出</w:t>
            </w:r>
          </w:p>
        </w:tc>
        <w:tc>
          <w:tcPr>
            <w:tcW w:w="519" w:type="pct"/>
            <w:tcBorders>
              <w:top w:val="nil"/>
              <w:left w:val="nil"/>
              <w:bottom w:val="single" w:sz="4" w:space="0" w:color="000000"/>
              <w:right w:val="single" w:sz="4" w:space="0" w:color="000000"/>
            </w:tcBorders>
            <w:shd w:val="clear" w:color="auto" w:fill="auto"/>
            <w:noWrap/>
            <w:vAlign w:val="center"/>
            <w:hideMark/>
          </w:tcPr>
          <w:p w14:paraId="3BB32587"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63E4D90"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1D0FB62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7ECC705A"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03FF19A5"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19" w:type="pct"/>
            <w:tcBorders>
              <w:top w:val="nil"/>
              <w:left w:val="nil"/>
              <w:bottom w:val="single" w:sz="4" w:space="0" w:color="000000"/>
              <w:right w:val="single" w:sz="4" w:space="0" w:color="000000"/>
            </w:tcBorders>
            <w:shd w:val="clear" w:color="auto" w:fill="auto"/>
            <w:noWrap/>
            <w:vAlign w:val="bottom"/>
            <w:hideMark/>
          </w:tcPr>
          <w:p w14:paraId="6C878676"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r>
      <w:tr w:rsidR="0017377E" w:rsidRPr="0017377E" w14:paraId="5AFD3D09"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3F3247F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07004AA5"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313C42F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19" w:type="pct"/>
            <w:tcBorders>
              <w:top w:val="nil"/>
              <w:left w:val="nil"/>
              <w:bottom w:val="single" w:sz="4" w:space="0" w:color="000000"/>
              <w:right w:val="single" w:sz="4" w:space="0" w:color="000000"/>
            </w:tcBorders>
            <w:shd w:val="clear" w:color="auto" w:fill="auto"/>
            <w:noWrap/>
            <w:vAlign w:val="bottom"/>
            <w:hideMark/>
          </w:tcPr>
          <w:p w14:paraId="6FE26302"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r>
      <w:tr w:rsidR="0017377E" w:rsidRPr="0017377E" w14:paraId="335E4C30"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401B5F1B"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14:paraId="751C6AAB"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5E35167C"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结转下年</w:t>
            </w:r>
          </w:p>
        </w:tc>
        <w:tc>
          <w:tcPr>
            <w:tcW w:w="519" w:type="pct"/>
            <w:tcBorders>
              <w:top w:val="nil"/>
              <w:left w:val="nil"/>
              <w:bottom w:val="single" w:sz="4" w:space="0" w:color="000000"/>
              <w:right w:val="single" w:sz="4" w:space="0" w:color="000000"/>
            </w:tcBorders>
            <w:shd w:val="clear" w:color="auto" w:fill="auto"/>
            <w:noWrap/>
            <w:vAlign w:val="center"/>
            <w:hideMark/>
          </w:tcPr>
          <w:p w14:paraId="35AC7055" w14:textId="77777777" w:rsidR="0017377E" w:rsidRPr="0017377E" w:rsidRDefault="0017377E" w:rsidP="0017377E">
            <w:pPr>
              <w:widowControl/>
              <w:jc w:val="lef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15CBA185"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439DA913"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126C1D5D"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bottom"/>
            <w:hideMark/>
          </w:tcPr>
          <w:p w14:paraId="58AF3BFF"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519" w:type="pct"/>
            <w:tcBorders>
              <w:top w:val="nil"/>
              <w:left w:val="nil"/>
              <w:bottom w:val="single" w:sz="4" w:space="0" w:color="000000"/>
              <w:right w:val="single" w:sz="4" w:space="0" w:color="000000"/>
            </w:tcBorders>
            <w:shd w:val="clear" w:color="auto" w:fill="auto"/>
            <w:noWrap/>
            <w:vAlign w:val="bottom"/>
            <w:hideMark/>
          </w:tcPr>
          <w:p w14:paraId="559D7CDA"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r>
      <w:tr w:rsidR="0017377E" w:rsidRPr="0017377E" w14:paraId="1E5355C2"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bottom"/>
            <w:hideMark/>
          </w:tcPr>
          <w:p w14:paraId="40003B7D"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528" w:type="pct"/>
            <w:tcBorders>
              <w:top w:val="nil"/>
              <w:left w:val="nil"/>
              <w:bottom w:val="single" w:sz="4" w:space="0" w:color="000000"/>
              <w:right w:val="single" w:sz="4" w:space="0" w:color="000000"/>
            </w:tcBorders>
            <w:shd w:val="clear" w:color="auto" w:fill="auto"/>
            <w:noWrap/>
            <w:vAlign w:val="bottom"/>
            <w:hideMark/>
          </w:tcPr>
          <w:p w14:paraId="63F711E2" w14:textId="77777777" w:rsidR="0017377E" w:rsidRPr="0017377E" w:rsidRDefault="0017377E" w:rsidP="0017377E">
            <w:pPr>
              <w:widowControl/>
              <w:jc w:val="left"/>
              <w:rPr>
                <w:rFonts w:ascii="Calibri" w:hAnsi="Calibri" w:cs="Arial"/>
                <w:color w:val="000000"/>
                <w:kern w:val="0"/>
                <w:sz w:val="22"/>
                <w:szCs w:val="22"/>
              </w:rPr>
            </w:pPr>
            <w:r w:rsidRPr="0017377E">
              <w:rPr>
                <w:rFonts w:ascii="Calibri" w:hAnsi="Calibri" w:cs="Arial"/>
                <w:color w:val="000000"/>
                <w:kern w:val="0"/>
                <w:sz w:val="22"/>
                <w:szCs w:val="22"/>
              </w:rPr>
              <w:t xml:space="preserve">　</w:t>
            </w:r>
          </w:p>
        </w:tc>
        <w:tc>
          <w:tcPr>
            <w:tcW w:w="1873" w:type="pct"/>
            <w:tcBorders>
              <w:top w:val="nil"/>
              <w:left w:val="nil"/>
              <w:bottom w:val="single" w:sz="4" w:space="0" w:color="000000"/>
              <w:right w:val="single" w:sz="4" w:space="0" w:color="000000"/>
            </w:tcBorders>
            <w:shd w:val="clear" w:color="auto" w:fill="auto"/>
            <w:noWrap/>
            <w:vAlign w:val="center"/>
            <w:hideMark/>
          </w:tcPr>
          <w:p w14:paraId="18760563" w14:textId="77777777" w:rsidR="0017377E" w:rsidRPr="0017377E" w:rsidRDefault="0017377E" w:rsidP="0017377E">
            <w:pPr>
              <w:widowControl/>
              <w:jc w:val="left"/>
              <w:rPr>
                <w:rFonts w:ascii="宋体" w:hAnsi="宋体" w:cs="Arial"/>
                <w:color w:val="000000"/>
                <w:kern w:val="0"/>
                <w:sz w:val="20"/>
                <w:szCs w:val="20"/>
              </w:rPr>
            </w:pPr>
            <w:r w:rsidRPr="0017377E">
              <w:rPr>
                <w:rFonts w:ascii="宋体" w:hAnsi="宋体" w:cs="Arial" w:hint="eastAsia"/>
                <w:color w:val="000000"/>
                <w:kern w:val="0"/>
                <w:sz w:val="20"/>
                <w:szCs w:val="20"/>
              </w:rPr>
              <w:t xml:space="preserve">　</w:t>
            </w:r>
          </w:p>
        </w:tc>
        <w:tc>
          <w:tcPr>
            <w:tcW w:w="519" w:type="pct"/>
            <w:tcBorders>
              <w:top w:val="nil"/>
              <w:left w:val="nil"/>
              <w:bottom w:val="single" w:sz="4" w:space="0" w:color="000000"/>
              <w:right w:val="single" w:sz="4" w:space="0" w:color="000000"/>
            </w:tcBorders>
            <w:shd w:val="clear" w:color="auto" w:fill="auto"/>
            <w:noWrap/>
            <w:vAlign w:val="center"/>
            <w:hideMark/>
          </w:tcPr>
          <w:p w14:paraId="02B96B3B" w14:textId="77777777"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18"/>
                <w:szCs w:val="18"/>
              </w:rPr>
              <w:t xml:space="preserve">　</w:t>
            </w:r>
          </w:p>
        </w:tc>
      </w:tr>
      <w:tr w:rsidR="0017377E" w:rsidRPr="0017377E" w14:paraId="271347E4" w14:textId="77777777" w:rsidTr="0017377E">
        <w:trPr>
          <w:trHeight w:val="360"/>
        </w:trPr>
        <w:tc>
          <w:tcPr>
            <w:tcW w:w="2080" w:type="pct"/>
            <w:tcBorders>
              <w:top w:val="nil"/>
              <w:left w:val="single" w:sz="4" w:space="0" w:color="000000"/>
              <w:bottom w:val="single" w:sz="4" w:space="0" w:color="000000"/>
              <w:right w:val="single" w:sz="4" w:space="0" w:color="000000"/>
            </w:tcBorders>
            <w:shd w:val="clear" w:color="auto" w:fill="auto"/>
            <w:noWrap/>
            <w:vAlign w:val="center"/>
            <w:hideMark/>
          </w:tcPr>
          <w:p w14:paraId="7E0DA41B"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收   入   总   计</w:t>
            </w:r>
          </w:p>
        </w:tc>
        <w:tc>
          <w:tcPr>
            <w:tcW w:w="528" w:type="pct"/>
            <w:tcBorders>
              <w:top w:val="nil"/>
              <w:left w:val="nil"/>
              <w:bottom w:val="single" w:sz="4" w:space="0" w:color="000000"/>
              <w:right w:val="single" w:sz="4" w:space="0" w:color="000000"/>
            </w:tcBorders>
            <w:shd w:val="clear" w:color="auto" w:fill="auto"/>
            <w:noWrap/>
            <w:vAlign w:val="center"/>
            <w:hideMark/>
          </w:tcPr>
          <w:p w14:paraId="6C5D8C3A" w14:textId="77777777" w:rsidR="0017377E" w:rsidRPr="0017377E" w:rsidRDefault="0017377E" w:rsidP="0017377E">
            <w:pPr>
              <w:widowControl/>
              <w:jc w:val="right"/>
              <w:rPr>
                <w:rFonts w:ascii="宋体" w:hAnsi="宋体" w:cs="Arial"/>
                <w:color w:val="000000"/>
                <w:kern w:val="0"/>
                <w:sz w:val="20"/>
                <w:szCs w:val="20"/>
              </w:rPr>
            </w:pPr>
            <w:r w:rsidRPr="0017377E">
              <w:rPr>
                <w:rFonts w:ascii="宋体" w:hAnsi="宋体" w:cs="Arial" w:hint="eastAsia"/>
                <w:color w:val="000000"/>
                <w:kern w:val="0"/>
                <w:sz w:val="20"/>
                <w:szCs w:val="20"/>
              </w:rPr>
              <w:t>1,069.94</w:t>
            </w:r>
          </w:p>
        </w:tc>
        <w:tc>
          <w:tcPr>
            <w:tcW w:w="1873" w:type="pct"/>
            <w:tcBorders>
              <w:top w:val="nil"/>
              <w:left w:val="nil"/>
              <w:bottom w:val="single" w:sz="4" w:space="0" w:color="000000"/>
              <w:right w:val="single" w:sz="4" w:space="0" w:color="000000"/>
            </w:tcBorders>
            <w:shd w:val="clear" w:color="auto" w:fill="auto"/>
            <w:noWrap/>
            <w:vAlign w:val="center"/>
            <w:hideMark/>
          </w:tcPr>
          <w:p w14:paraId="5BD986FA" w14:textId="77777777" w:rsidR="0017377E" w:rsidRPr="0017377E" w:rsidRDefault="0017377E" w:rsidP="0017377E">
            <w:pPr>
              <w:widowControl/>
              <w:jc w:val="center"/>
              <w:rPr>
                <w:rFonts w:ascii="宋体" w:hAnsi="宋体" w:cs="Arial"/>
                <w:color w:val="000000"/>
                <w:kern w:val="0"/>
                <w:sz w:val="20"/>
                <w:szCs w:val="20"/>
              </w:rPr>
            </w:pPr>
            <w:r w:rsidRPr="0017377E">
              <w:rPr>
                <w:rFonts w:ascii="宋体" w:hAnsi="宋体" w:cs="Arial" w:hint="eastAsia"/>
                <w:color w:val="000000"/>
                <w:kern w:val="0"/>
                <w:sz w:val="20"/>
                <w:szCs w:val="20"/>
              </w:rPr>
              <w:t>支　出  总　计</w:t>
            </w:r>
          </w:p>
        </w:tc>
        <w:tc>
          <w:tcPr>
            <w:tcW w:w="519" w:type="pct"/>
            <w:tcBorders>
              <w:top w:val="nil"/>
              <w:left w:val="nil"/>
              <w:bottom w:val="single" w:sz="4" w:space="0" w:color="000000"/>
              <w:right w:val="single" w:sz="4" w:space="0" w:color="000000"/>
            </w:tcBorders>
            <w:shd w:val="clear" w:color="auto" w:fill="auto"/>
            <w:noWrap/>
            <w:vAlign w:val="center"/>
            <w:hideMark/>
          </w:tcPr>
          <w:p w14:paraId="431C130A" w14:textId="1FEE722F" w:rsidR="0017377E" w:rsidRPr="0017377E" w:rsidRDefault="0017377E" w:rsidP="0017377E">
            <w:pPr>
              <w:widowControl/>
              <w:jc w:val="right"/>
              <w:rPr>
                <w:rFonts w:ascii="宋体" w:hAnsi="宋体" w:cs="Arial"/>
                <w:color w:val="000000"/>
                <w:kern w:val="0"/>
                <w:sz w:val="18"/>
                <w:szCs w:val="18"/>
              </w:rPr>
            </w:pPr>
            <w:r w:rsidRPr="0017377E">
              <w:rPr>
                <w:rFonts w:ascii="宋体" w:hAnsi="宋体" w:cs="Arial" w:hint="eastAsia"/>
                <w:color w:val="000000"/>
                <w:kern w:val="0"/>
                <w:sz w:val="20"/>
                <w:szCs w:val="20"/>
              </w:rPr>
              <w:t>1,069.94</w:t>
            </w:r>
          </w:p>
        </w:tc>
      </w:tr>
    </w:tbl>
    <w:p w14:paraId="1D6668B2" w14:textId="77777777" w:rsidR="006A2814" w:rsidRPr="004F250A" w:rsidRDefault="006A2814" w:rsidP="005B1F9C">
      <w:pPr>
        <w:pStyle w:val="a8"/>
        <w:adjustRightInd w:val="0"/>
        <w:snapToGrid w:val="0"/>
        <w:spacing w:before="0" w:beforeAutospacing="0" w:after="0" w:afterAutospacing="0" w:line="600" w:lineRule="exact"/>
        <w:rPr>
          <w:rFonts w:ascii="黑体" w:eastAsia="黑体" w:hAnsi="黑体"/>
          <w:bCs/>
          <w:sz w:val="32"/>
          <w:szCs w:val="32"/>
        </w:rPr>
      </w:pPr>
    </w:p>
    <w:p w14:paraId="76D98224" w14:textId="2A216B44" w:rsidR="00E32DAA" w:rsidRPr="004F250A" w:rsidRDefault="00E32DAA" w:rsidP="00836748">
      <w:pPr>
        <w:jc w:val="left"/>
        <w:rPr>
          <w:rFonts w:ascii="方正仿宋_GBK" w:eastAsia="方正仿宋_GBK" w:cs="方正仿宋_GBK"/>
          <w:sz w:val="32"/>
          <w:szCs w:val="32"/>
        </w:rPr>
      </w:pPr>
    </w:p>
    <w:tbl>
      <w:tblPr>
        <w:tblW w:w="5638" w:type="pct"/>
        <w:tblLayout w:type="fixed"/>
        <w:tblLook w:val="04A0" w:firstRow="1" w:lastRow="0" w:firstColumn="1" w:lastColumn="0" w:noHBand="0" w:noVBand="1"/>
      </w:tblPr>
      <w:tblGrid>
        <w:gridCol w:w="817"/>
        <w:gridCol w:w="161"/>
        <w:gridCol w:w="689"/>
        <w:gridCol w:w="75"/>
        <w:gridCol w:w="936"/>
        <w:gridCol w:w="756"/>
        <w:gridCol w:w="438"/>
        <w:gridCol w:w="205"/>
        <w:gridCol w:w="551"/>
        <w:gridCol w:w="157"/>
        <w:gridCol w:w="501"/>
        <w:gridCol w:w="209"/>
        <w:gridCol w:w="448"/>
        <w:gridCol w:w="402"/>
        <w:gridCol w:w="258"/>
        <w:gridCol w:w="312"/>
        <w:gridCol w:w="706"/>
        <w:gridCol w:w="82"/>
        <w:gridCol w:w="630"/>
        <w:gridCol w:w="469"/>
        <w:gridCol w:w="241"/>
        <w:gridCol w:w="199"/>
        <w:gridCol w:w="438"/>
        <w:gridCol w:w="209"/>
        <w:gridCol w:w="582"/>
      </w:tblGrid>
      <w:tr w:rsidR="00B901CB" w:rsidRPr="00B901CB" w14:paraId="72A24525" w14:textId="77777777" w:rsidTr="00B901CB">
        <w:trPr>
          <w:trHeight w:val="285"/>
        </w:trPr>
        <w:tc>
          <w:tcPr>
            <w:tcW w:w="467" w:type="pct"/>
            <w:gridSpan w:val="2"/>
            <w:tcBorders>
              <w:top w:val="nil"/>
              <w:left w:val="nil"/>
              <w:bottom w:val="nil"/>
              <w:right w:val="nil"/>
            </w:tcBorders>
            <w:shd w:val="clear" w:color="auto" w:fill="auto"/>
            <w:noWrap/>
            <w:vAlign w:val="bottom"/>
            <w:hideMark/>
          </w:tcPr>
          <w:p w14:paraId="07376E15"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表6</w:t>
            </w:r>
          </w:p>
        </w:tc>
        <w:tc>
          <w:tcPr>
            <w:tcW w:w="365" w:type="pct"/>
            <w:gridSpan w:val="2"/>
            <w:tcBorders>
              <w:top w:val="nil"/>
              <w:left w:val="nil"/>
              <w:bottom w:val="nil"/>
              <w:right w:val="nil"/>
            </w:tcBorders>
            <w:shd w:val="clear" w:color="auto" w:fill="auto"/>
            <w:noWrap/>
            <w:vAlign w:val="bottom"/>
            <w:hideMark/>
          </w:tcPr>
          <w:p w14:paraId="7486C8F5" w14:textId="77777777" w:rsidR="00B901CB" w:rsidRPr="00B901CB" w:rsidRDefault="00B901CB" w:rsidP="00B901CB">
            <w:pPr>
              <w:widowControl/>
              <w:jc w:val="left"/>
              <w:rPr>
                <w:rFonts w:ascii="Calibri" w:hAnsi="Calibri" w:cs="Arial"/>
                <w:color w:val="000000"/>
                <w:kern w:val="0"/>
                <w:sz w:val="22"/>
                <w:szCs w:val="22"/>
              </w:rPr>
            </w:pPr>
          </w:p>
        </w:tc>
        <w:tc>
          <w:tcPr>
            <w:tcW w:w="447" w:type="pct"/>
            <w:tcBorders>
              <w:top w:val="nil"/>
              <w:left w:val="nil"/>
              <w:bottom w:val="nil"/>
              <w:right w:val="nil"/>
            </w:tcBorders>
            <w:shd w:val="clear" w:color="auto" w:fill="auto"/>
            <w:noWrap/>
            <w:vAlign w:val="bottom"/>
            <w:hideMark/>
          </w:tcPr>
          <w:p w14:paraId="71D85B15" w14:textId="77777777" w:rsidR="00B901CB" w:rsidRPr="00B901CB" w:rsidRDefault="00B901CB" w:rsidP="00B901CB">
            <w:pPr>
              <w:widowControl/>
              <w:jc w:val="left"/>
              <w:rPr>
                <w:rFonts w:ascii="Calibri" w:hAnsi="Calibri" w:cs="Arial"/>
                <w:color w:val="000000"/>
                <w:kern w:val="0"/>
                <w:sz w:val="22"/>
                <w:szCs w:val="22"/>
              </w:rPr>
            </w:pPr>
          </w:p>
        </w:tc>
        <w:tc>
          <w:tcPr>
            <w:tcW w:w="361" w:type="pct"/>
            <w:tcBorders>
              <w:top w:val="nil"/>
              <w:left w:val="nil"/>
              <w:bottom w:val="nil"/>
              <w:right w:val="nil"/>
            </w:tcBorders>
            <w:shd w:val="clear" w:color="auto" w:fill="auto"/>
            <w:noWrap/>
            <w:vAlign w:val="bottom"/>
            <w:hideMark/>
          </w:tcPr>
          <w:p w14:paraId="142B2D0B" w14:textId="77777777" w:rsidR="00B901CB" w:rsidRPr="00B901CB" w:rsidRDefault="00B901CB" w:rsidP="00B901CB">
            <w:pPr>
              <w:widowControl/>
              <w:jc w:val="left"/>
              <w:rPr>
                <w:rFonts w:ascii="Calibri" w:hAnsi="Calibri" w:cs="Arial"/>
                <w:color w:val="000000"/>
                <w:kern w:val="0"/>
                <w:sz w:val="22"/>
                <w:szCs w:val="22"/>
              </w:rPr>
            </w:pPr>
          </w:p>
        </w:tc>
        <w:tc>
          <w:tcPr>
            <w:tcW w:w="209" w:type="pct"/>
            <w:tcBorders>
              <w:top w:val="nil"/>
              <w:left w:val="nil"/>
              <w:bottom w:val="nil"/>
              <w:right w:val="nil"/>
            </w:tcBorders>
            <w:shd w:val="clear" w:color="auto" w:fill="auto"/>
            <w:noWrap/>
            <w:vAlign w:val="bottom"/>
            <w:hideMark/>
          </w:tcPr>
          <w:p w14:paraId="576BAE93" w14:textId="77777777" w:rsidR="00B901CB" w:rsidRPr="00B901CB" w:rsidRDefault="00B901CB" w:rsidP="00B901CB">
            <w:pPr>
              <w:widowControl/>
              <w:jc w:val="left"/>
              <w:rPr>
                <w:rFonts w:ascii="Calibri" w:hAnsi="Calibri" w:cs="Arial"/>
                <w:color w:val="000000"/>
                <w:kern w:val="0"/>
                <w:sz w:val="22"/>
                <w:szCs w:val="22"/>
              </w:rPr>
            </w:pPr>
          </w:p>
        </w:tc>
        <w:tc>
          <w:tcPr>
            <w:tcW w:w="361" w:type="pct"/>
            <w:gridSpan w:val="2"/>
            <w:tcBorders>
              <w:top w:val="nil"/>
              <w:left w:val="nil"/>
              <w:bottom w:val="nil"/>
              <w:right w:val="nil"/>
            </w:tcBorders>
            <w:shd w:val="clear" w:color="auto" w:fill="auto"/>
            <w:noWrap/>
            <w:vAlign w:val="bottom"/>
            <w:hideMark/>
          </w:tcPr>
          <w:p w14:paraId="5915245A" w14:textId="77777777" w:rsidR="00B901CB" w:rsidRPr="00B901CB" w:rsidRDefault="00B901CB" w:rsidP="00B901CB">
            <w:pPr>
              <w:widowControl/>
              <w:jc w:val="left"/>
              <w:rPr>
                <w:rFonts w:ascii="Calibri" w:hAnsi="Calibri" w:cs="Arial"/>
                <w:color w:val="000000"/>
                <w:kern w:val="0"/>
                <w:sz w:val="22"/>
                <w:szCs w:val="22"/>
              </w:rPr>
            </w:pPr>
          </w:p>
        </w:tc>
        <w:tc>
          <w:tcPr>
            <w:tcW w:w="314" w:type="pct"/>
            <w:gridSpan w:val="2"/>
            <w:tcBorders>
              <w:top w:val="nil"/>
              <w:left w:val="nil"/>
              <w:bottom w:val="nil"/>
              <w:right w:val="nil"/>
            </w:tcBorders>
            <w:shd w:val="clear" w:color="auto" w:fill="auto"/>
            <w:noWrap/>
            <w:vAlign w:val="bottom"/>
            <w:hideMark/>
          </w:tcPr>
          <w:p w14:paraId="1B208091" w14:textId="77777777" w:rsidR="00B901CB" w:rsidRPr="00B901CB" w:rsidRDefault="00B901CB" w:rsidP="00B901CB">
            <w:pPr>
              <w:widowControl/>
              <w:jc w:val="left"/>
              <w:rPr>
                <w:rFonts w:ascii="Calibri" w:hAnsi="Calibri" w:cs="Arial"/>
                <w:color w:val="000000"/>
                <w:kern w:val="0"/>
                <w:sz w:val="22"/>
                <w:szCs w:val="22"/>
              </w:rPr>
            </w:pPr>
          </w:p>
        </w:tc>
        <w:tc>
          <w:tcPr>
            <w:tcW w:w="314" w:type="pct"/>
            <w:gridSpan w:val="2"/>
            <w:tcBorders>
              <w:top w:val="nil"/>
              <w:left w:val="nil"/>
              <w:bottom w:val="nil"/>
              <w:right w:val="nil"/>
            </w:tcBorders>
            <w:shd w:val="clear" w:color="auto" w:fill="auto"/>
            <w:noWrap/>
            <w:vAlign w:val="bottom"/>
            <w:hideMark/>
          </w:tcPr>
          <w:p w14:paraId="48F0F56B" w14:textId="77777777" w:rsidR="00B901CB" w:rsidRPr="00B901CB" w:rsidRDefault="00B901CB" w:rsidP="00B901CB">
            <w:pPr>
              <w:widowControl/>
              <w:jc w:val="left"/>
              <w:rPr>
                <w:rFonts w:ascii="Calibri" w:hAnsi="Calibri" w:cs="Arial"/>
                <w:color w:val="000000"/>
                <w:kern w:val="0"/>
                <w:sz w:val="22"/>
                <w:szCs w:val="22"/>
              </w:rPr>
            </w:pPr>
          </w:p>
        </w:tc>
        <w:tc>
          <w:tcPr>
            <w:tcW w:w="315" w:type="pct"/>
            <w:gridSpan w:val="2"/>
            <w:tcBorders>
              <w:top w:val="nil"/>
              <w:left w:val="nil"/>
              <w:bottom w:val="nil"/>
              <w:right w:val="nil"/>
            </w:tcBorders>
            <w:shd w:val="clear" w:color="auto" w:fill="auto"/>
            <w:noWrap/>
            <w:vAlign w:val="bottom"/>
            <w:hideMark/>
          </w:tcPr>
          <w:p w14:paraId="5F03F34B" w14:textId="77777777" w:rsidR="00B901CB" w:rsidRPr="00B901CB" w:rsidRDefault="00B901CB" w:rsidP="00B901CB">
            <w:pPr>
              <w:widowControl/>
              <w:jc w:val="left"/>
              <w:rPr>
                <w:rFonts w:ascii="Calibri" w:hAnsi="Calibri" w:cs="Arial"/>
                <w:color w:val="000000"/>
                <w:kern w:val="0"/>
                <w:sz w:val="22"/>
                <w:szCs w:val="22"/>
              </w:rPr>
            </w:pPr>
          </w:p>
        </w:tc>
        <w:tc>
          <w:tcPr>
            <w:tcW w:w="525" w:type="pct"/>
            <w:gridSpan w:val="3"/>
            <w:tcBorders>
              <w:top w:val="nil"/>
              <w:left w:val="nil"/>
              <w:bottom w:val="nil"/>
              <w:right w:val="nil"/>
            </w:tcBorders>
            <w:shd w:val="clear" w:color="auto" w:fill="auto"/>
            <w:noWrap/>
            <w:vAlign w:val="bottom"/>
            <w:hideMark/>
          </w:tcPr>
          <w:p w14:paraId="359973E4" w14:textId="77777777" w:rsidR="00B901CB" w:rsidRPr="00B901CB" w:rsidRDefault="00B901CB" w:rsidP="00B901CB">
            <w:pPr>
              <w:widowControl/>
              <w:jc w:val="left"/>
              <w:rPr>
                <w:rFonts w:ascii="Calibri" w:hAnsi="Calibri" w:cs="Arial"/>
                <w:color w:val="000000"/>
                <w:kern w:val="0"/>
                <w:sz w:val="22"/>
                <w:szCs w:val="22"/>
              </w:rPr>
            </w:pPr>
          </w:p>
        </w:tc>
        <w:tc>
          <w:tcPr>
            <w:tcW w:w="525" w:type="pct"/>
            <w:gridSpan w:val="2"/>
            <w:tcBorders>
              <w:top w:val="nil"/>
              <w:left w:val="nil"/>
              <w:bottom w:val="nil"/>
              <w:right w:val="nil"/>
            </w:tcBorders>
            <w:shd w:val="clear" w:color="auto" w:fill="auto"/>
            <w:noWrap/>
            <w:vAlign w:val="bottom"/>
            <w:hideMark/>
          </w:tcPr>
          <w:p w14:paraId="5AFFBE07" w14:textId="77777777" w:rsidR="00B901CB" w:rsidRPr="00B901CB" w:rsidRDefault="00B901CB" w:rsidP="00B901CB">
            <w:pPr>
              <w:widowControl/>
              <w:jc w:val="left"/>
              <w:rPr>
                <w:rFonts w:ascii="Calibri" w:hAnsi="Calibri" w:cs="Arial"/>
                <w:color w:val="000000"/>
                <w:kern w:val="0"/>
                <w:sz w:val="22"/>
                <w:szCs w:val="22"/>
              </w:rPr>
            </w:pPr>
          </w:p>
        </w:tc>
        <w:tc>
          <w:tcPr>
            <w:tcW w:w="210" w:type="pct"/>
            <w:gridSpan w:val="2"/>
            <w:tcBorders>
              <w:top w:val="nil"/>
              <w:left w:val="nil"/>
              <w:bottom w:val="nil"/>
              <w:right w:val="nil"/>
            </w:tcBorders>
            <w:shd w:val="clear" w:color="auto" w:fill="auto"/>
            <w:noWrap/>
            <w:vAlign w:val="bottom"/>
            <w:hideMark/>
          </w:tcPr>
          <w:p w14:paraId="202A0855" w14:textId="77777777" w:rsidR="00B901CB" w:rsidRPr="00B901CB" w:rsidRDefault="00B901CB" w:rsidP="00B901CB">
            <w:pPr>
              <w:widowControl/>
              <w:jc w:val="left"/>
              <w:rPr>
                <w:rFonts w:ascii="Calibri" w:hAnsi="Calibri" w:cs="Arial"/>
                <w:color w:val="000000"/>
                <w:kern w:val="0"/>
                <w:sz w:val="22"/>
                <w:szCs w:val="22"/>
              </w:rPr>
            </w:pPr>
          </w:p>
        </w:tc>
        <w:tc>
          <w:tcPr>
            <w:tcW w:w="209" w:type="pct"/>
            <w:tcBorders>
              <w:top w:val="nil"/>
              <w:left w:val="nil"/>
              <w:bottom w:val="nil"/>
              <w:right w:val="nil"/>
            </w:tcBorders>
            <w:shd w:val="clear" w:color="auto" w:fill="auto"/>
            <w:noWrap/>
            <w:vAlign w:val="bottom"/>
            <w:hideMark/>
          </w:tcPr>
          <w:p w14:paraId="078E6D0A" w14:textId="77777777" w:rsidR="00B901CB" w:rsidRPr="00B901CB" w:rsidRDefault="00B901CB" w:rsidP="00B901CB">
            <w:pPr>
              <w:widowControl/>
              <w:jc w:val="left"/>
              <w:rPr>
                <w:rFonts w:ascii="Calibri" w:hAnsi="Calibri" w:cs="Arial"/>
                <w:color w:val="000000"/>
                <w:kern w:val="0"/>
                <w:sz w:val="22"/>
                <w:szCs w:val="22"/>
              </w:rPr>
            </w:pPr>
          </w:p>
        </w:tc>
        <w:tc>
          <w:tcPr>
            <w:tcW w:w="378" w:type="pct"/>
            <w:gridSpan w:val="2"/>
            <w:tcBorders>
              <w:top w:val="nil"/>
              <w:left w:val="nil"/>
              <w:bottom w:val="nil"/>
              <w:right w:val="nil"/>
            </w:tcBorders>
            <w:shd w:val="clear" w:color="auto" w:fill="auto"/>
            <w:noWrap/>
            <w:vAlign w:val="bottom"/>
            <w:hideMark/>
          </w:tcPr>
          <w:p w14:paraId="7DF9C908" w14:textId="77777777" w:rsidR="00B901CB" w:rsidRPr="00B901CB" w:rsidRDefault="00B901CB" w:rsidP="00B901CB">
            <w:pPr>
              <w:widowControl/>
              <w:jc w:val="left"/>
              <w:rPr>
                <w:rFonts w:ascii="Calibri" w:hAnsi="Calibri" w:cs="Arial"/>
                <w:color w:val="000000"/>
                <w:kern w:val="0"/>
                <w:sz w:val="22"/>
                <w:szCs w:val="22"/>
              </w:rPr>
            </w:pPr>
          </w:p>
        </w:tc>
      </w:tr>
      <w:tr w:rsidR="00B901CB" w:rsidRPr="00B901CB" w14:paraId="77621FC7" w14:textId="77777777" w:rsidTr="00B901CB">
        <w:trPr>
          <w:trHeight w:val="510"/>
        </w:trPr>
        <w:tc>
          <w:tcPr>
            <w:tcW w:w="5000" w:type="pct"/>
            <w:gridSpan w:val="25"/>
            <w:tcBorders>
              <w:top w:val="nil"/>
              <w:left w:val="nil"/>
              <w:bottom w:val="nil"/>
              <w:right w:val="nil"/>
            </w:tcBorders>
            <w:shd w:val="clear" w:color="auto" w:fill="auto"/>
            <w:noWrap/>
            <w:vAlign w:val="center"/>
            <w:hideMark/>
          </w:tcPr>
          <w:p w14:paraId="5643856A" w14:textId="3902CBF5" w:rsidR="00B901CB" w:rsidRPr="00B901CB" w:rsidRDefault="00B901CB" w:rsidP="00B901CB">
            <w:pPr>
              <w:widowControl/>
              <w:jc w:val="center"/>
              <w:rPr>
                <w:rFonts w:ascii="华文中宋" w:eastAsia="华文中宋" w:hAnsi="华文中宋" w:cs="Arial"/>
                <w:b/>
                <w:bCs/>
                <w:color w:val="000000"/>
                <w:kern w:val="0"/>
                <w:sz w:val="36"/>
                <w:szCs w:val="36"/>
              </w:rPr>
            </w:pPr>
            <w:r w:rsidRPr="00B901CB">
              <w:rPr>
                <w:rFonts w:ascii="华文中宋" w:eastAsia="华文中宋" w:hAnsi="华文中宋" w:cs="Arial" w:hint="eastAsia"/>
                <w:b/>
                <w:bCs/>
                <w:color w:val="000000"/>
                <w:kern w:val="0"/>
                <w:sz w:val="36"/>
                <w:szCs w:val="36"/>
              </w:rPr>
              <w:t>宿州开放大学2024年部门收入预算总表</w:t>
            </w:r>
          </w:p>
        </w:tc>
      </w:tr>
      <w:tr w:rsidR="00B901CB" w:rsidRPr="00B901CB" w14:paraId="16310D5C" w14:textId="77777777" w:rsidTr="00B901CB">
        <w:trPr>
          <w:trHeight w:val="405"/>
        </w:trPr>
        <w:tc>
          <w:tcPr>
            <w:tcW w:w="796" w:type="pct"/>
            <w:gridSpan w:val="3"/>
            <w:tcBorders>
              <w:top w:val="nil"/>
              <w:left w:val="nil"/>
              <w:bottom w:val="single" w:sz="4" w:space="0" w:color="000000"/>
              <w:right w:val="nil"/>
            </w:tcBorders>
            <w:shd w:val="clear" w:color="auto" w:fill="auto"/>
            <w:noWrap/>
            <w:vAlign w:val="center"/>
            <w:hideMark/>
          </w:tcPr>
          <w:p w14:paraId="0A6A0131" w14:textId="1340148A" w:rsidR="00B901CB" w:rsidRPr="00B901CB" w:rsidRDefault="00B901CB" w:rsidP="00B901CB">
            <w:pPr>
              <w:widowControl/>
              <w:jc w:val="left"/>
              <w:rPr>
                <w:rFonts w:ascii="宋体" w:hAnsi="宋体" w:cs="Arial"/>
                <w:color w:val="000000"/>
                <w:kern w:val="0"/>
                <w:sz w:val="20"/>
                <w:szCs w:val="20"/>
              </w:rPr>
            </w:pPr>
          </w:p>
        </w:tc>
        <w:tc>
          <w:tcPr>
            <w:tcW w:w="482" w:type="pct"/>
            <w:gridSpan w:val="2"/>
            <w:tcBorders>
              <w:top w:val="nil"/>
              <w:left w:val="nil"/>
              <w:bottom w:val="nil"/>
              <w:right w:val="nil"/>
            </w:tcBorders>
            <w:shd w:val="clear" w:color="auto" w:fill="auto"/>
            <w:noWrap/>
            <w:vAlign w:val="bottom"/>
            <w:hideMark/>
          </w:tcPr>
          <w:p w14:paraId="1FBC7DDC" w14:textId="77777777" w:rsidR="00B901CB" w:rsidRPr="00B901CB" w:rsidRDefault="00B901CB" w:rsidP="00B901CB">
            <w:pPr>
              <w:widowControl/>
              <w:jc w:val="center"/>
              <w:rPr>
                <w:rFonts w:ascii="宋体" w:hAnsi="宋体" w:cs="Arial"/>
                <w:color w:val="000000"/>
                <w:kern w:val="0"/>
                <w:sz w:val="24"/>
              </w:rPr>
            </w:pPr>
          </w:p>
        </w:tc>
        <w:tc>
          <w:tcPr>
            <w:tcW w:w="361" w:type="pct"/>
            <w:tcBorders>
              <w:top w:val="nil"/>
              <w:left w:val="nil"/>
              <w:bottom w:val="nil"/>
              <w:right w:val="nil"/>
            </w:tcBorders>
            <w:shd w:val="clear" w:color="auto" w:fill="auto"/>
            <w:noWrap/>
            <w:vAlign w:val="bottom"/>
            <w:hideMark/>
          </w:tcPr>
          <w:p w14:paraId="1D351839" w14:textId="77777777" w:rsidR="00B901CB" w:rsidRPr="00B901CB" w:rsidRDefault="00B901CB" w:rsidP="00B901CB">
            <w:pPr>
              <w:widowControl/>
              <w:jc w:val="center"/>
              <w:rPr>
                <w:rFonts w:ascii="宋体" w:hAnsi="宋体" w:cs="Arial"/>
                <w:color w:val="000000"/>
                <w:kern w:val="0"/>
                <w:sz w:val="24"/>
              </w:rPr>
            </w:pPr>
          </w:p>
        </w:tc>
        <w:tc>
          <w:tcPr>
            <w:tcW w:w="307" w:type="pct"/>
            <w:gridSpan w:val="2"/>
            <w:tcBorders>
              <w:top w:val="nil"/>
              <w:left w:val="nil"/>
              <w:bottom w:val="nil"/>
              <w:right w:val="nil"/>
            </w:tcBorders>
            <w:shd w:val="clear" w:color="auto" w:fill="auto"/>
            <w:noWrap/>
            <w:vAlign w:val="bottom"/>
            <w:hideMark/>
          </w:tcPr>
          <w:p w14:paraId="18EEF822" w14:textId="77777777" w:rsidR="00B901CB" w:rsidRPr="00B901CB" w:rsidRDefault="00B901CB" w:rsidP="00B901CB">
            <w:pPr>
              <w:widowControl/>
              <w:jc w:val="center"/>
              <w:rPr>
                <w:rFonts w:ascii="宋体" w:hAnsi="宋体" w:cs="Arial"/>
                <w:color w:val="000000"/>
                <w:kern w:val="0"/>
                <w:sz w:val="24"/>
              </w:rPr>
            </w:pPr>
          </w:p>
        </w:tc>
        <w:tc>
          <w:tcPr>
            <w:tcW w:w="338" w:type="pct"/>
            <w:gridSpan w:val="2"/>
            <w:tcBorders>
              <w:top w:val="nil"/>
              <w:left w:val="nil"/>
              <w:bottom w:val="nil"/>
              <w:right w:val="nil"/>
            </w:tcBorders>
            <w:shd w:val="clear" w:color="auto" w:fill="auto"/>
            <w:noWrap/>
            <w:vAlign w:val="bottom"/>
            <w:hideMark/>
          </w:tcPr>
          <w:p w14:paraId="22B1F763" w14:textId="77777777" w:rsidR="00B901CB" w:rsidRPr="00B901CB" w:rsidRDefault="00B901CB" w:rsidP="00B901CB">
            <w:pPr>
              <w:widowControl/>
              <w:jc w:val="center"/>
              <w:rPr>
                <w:rFonts w:ascii="宋体" w:hAnsi="宋体" w:cs="Arial"/>
                <w:color w:val="000000"/>
                <w:kern w:val="0"/>
                <w:sz w:val="24"/>
              </w:rPr>
            </w:pPr>
          </w:p>
        </w:tc>
        <w:tc>
          <w:tcPr>
            <w:tcW w:w="339" w:type="pct"/>
            <w:gridSpan w:val="2"/>
            <w:tcBorders>
              <w:top w:val="nil"/>
              <w:left w:val="nil"/>
              <w:bottom w:val="nil"/>
              <w:right w:val="nil"/>
            </w:tcBorders>
            <w:shd w:val="clear" w:color="auto" w:fill="auto"/>
            <w:noWrap/>
            <w:vAlign w:val="bottom"/>
            <w:hideMark/>
          </w:tcPr>
          <w:p w14:paraId="206C4BF0" w14:textId="77777777" w:rsidR="00B901CB" w:rsidRPr="00B901CB" w:rsidRDefault="00B901CB" w:rsidP="00B901CB">
            <w:pPr>
              <w:widowControl/>
              <w:jc w:val="center"/>
              <w:rPr>
                <w:rFonts w:ascii="宋体" w:hAnsi="宋体" w:cs="Arial"/>
                <w:color w:val="000000"/>
                <w:kern w:val="0"/>
                <w:sz w:val="24"/>
              </w:rPr>
            </w:pPr>
          </w:p>
        </w:tc>
        <w:tc>
          <w:tcPr>
            <w:tcW w:w="406" w:type="pct"/>
            <w:gridSpan w:val="2"/>
            <w:tcBorders>
              <w:top w:val="nil"/>
              <w:left w:val="nil"/>
              <w:bottom w:val="nil"/>
              <w:right w:val="nil"/>
            </w:tcBorders>
            <w:shd w:val="clear" w:color="auto" w:fill="auto"/>
            <w:noWrap/>
            <w:vAlign w:val="bottom"/>
            <w:hideMark/>
          </w:tcPr>
          <w:p w14:paraId="75A9E7C9" w14:textId="77777777" w:rsidR="00B901CB" w:rsidRPr="00B901CB" w:rsidRDefault="00B901CB" w:rsidP="00B901CB">
            <w:pPr>
              <w:widowControl/>
              <w:jc w:val="center"/>
              <w:rPr>
                <w:rFonts w:ascii="宋体" w:hAnsi="宋体" w:cs="Arial"/>
                <w:color w:val="000000"/>
                <w:kern w:val="0"/>
                <w:sz w:val="24"/>
              </w:rPr>
            </w:pPr>
          </w:p>
        </w:tc>
        <w:tc>
          <w:tcPr>
            <w:tcW w:w="123" w:type="pct"/>
            <w:tcBorders>
              <w:top w:val="nil"/>
              <w:left w:val="nil"/>
              <w:bottom w:val="nil"/>
              <w:right w:val="nil"/>
            </w:tcBorders>
            <w:shd w:val="clear" w:color="auto" w:fill="auto"/>
            <w:noWrap/>
            <w:vAlign w:val="bottom"/>
            <w:hideMark/>
          </w:tcPr>
          <w:p w14:paraId="122E13AA" w14:textId="77777777" w:rsidR="00B901CB" w:rsidRPr="00B901CB" w:rsidRDefault="00B901CB" w:rsidP="00B901CB">
            <w:pPr>
              <w:widowControl/>
              <w:jc w:val="center"/>
              <w:rPr>
                <w:rFonts w:ascii="宋体" w:hAnsi="宋体" w:cs="Arial"/>
                <w:color w:val="000000"/>
                <w:kern w:val="0"/>
                <w:sz w:val="24"/>
              </w:rPr>
            </w:pPr>
          </w:p>
        </w:tc>
        <w:tc>
          <w:tcPr>
            <w:tcW w:w="525" w:type="pct"/>
            <w:gridSpan w:val="3"/>
            <w:tcBorders>
              <w:top w:val="nil"/>
              <w:left w:val="nil"/>
              <w:bottom w:val="nil"/>
              <w:right w:val="nil"/>
            </w:tcBorders>
            <w:shd w:val="clear" w:color="auto" w:fill="auto"/>
            <w:noWrap/>
            <w:vAlign w:val="bottom"/>
            <w:hideMark/>
          </w:tcPr>
          <w:p w14:paraId="0CB52E2A" w14:textId="77777777" w:rsidR="00B901CB" w:rsidRPr="00B901CB" w:rsidRDefault="00B901CB" w:rsidP="00B901CB">
            <w:pPr>
              <w:widowControl/>
              <w:jc w:val="center"/>
              <w:rPr>
                <w:rFonts w:ascii="宋体" w:hAnsi="宋体" w:cs="Arial"/>
                <w:color w:val="000000"/>
                <w:kern w:val="0"/>
                <w:sz w:val="24"/>
              </w:rPr>
            </w:pPr>
          </w:p>
        </w:tc>
        <w:tc>
          <w:tcPr>
            <w:tcW w:w="525" w:type="pct"/>
            <w:gridSpan w:val="2"/>
            <w:tcBorders>
              <w:top w:val="nil"/>
              <w:left w:val="nil"/>
              <w:bottom w:val="nil"/>
              <w:right w:val="nil"/>
            </w:tcBorders>
            <w:shd w:val="clear" w:color="auto" w:fill="auto"/>
            <w:noWrap/>
            <w:vAlign w:val="bottom"/>
            <w:hideMark/>
          </w:tcPr>
          <w:p w14:paraId="1DB8A6B9" w14:textId="77777777" w:rsidR="00B901CB" w:rsidRPr="00B901CB" w:rsidRDefault="00B901CB" w:rsidP="00B901CB">
            <w:pPr>
              <w:widowControl/>
              <w:jc w:val="center"/>
              <w:rPr>
                <w:rFonts w:ascii="宋体" w:hAnsi="宋体" w:cs="Arial"/>
                <w:color w:val="000000"/>
                <w:kern w:val="0"/>
                <w:sz w:val="24"/>
              </w:rPr>
            </w:pPr>
          </w:p>
        </w:tc>
        <w:tc>
          <w:tcPr>
            <w:tcW w:w="210" w:type="pct"/>
            <w:gridSpan w:val="2"/>
            <w:tcBorders>
              <w:top w:val="nil"/>
              <w:left w:val="nil"/>
              <w:bottom w:val="nil"/>
              <w:right w:val="nil"/>
            </w:tcBorders>
            <w:shd w:val="clear" w:color="auto" w:fill="auto"/>
            <w:noWrap/>
            <w:vAlign w:val="bottom"/>
            <w:hideMark/>
          </w:tcPr>
          <w:p w14:paraId="4FE0DA27" w14:textId="77777777" w:rsidR="00B901CB" w:rsidRPr="00B901CB" w:rsidRDefault="00B901CB" w:rsidP="00B901CB">
            <w:pPr>
              <w:widowControl/>
              <w:jc w:val="center"/>
              <w:rPr>
                <w:rFonts w:ascii="宋体" w:hAnsi="宋体" w:cs="Arial"/>
                <w:color w:val="000000"/>
                <w:kern w:val="0"/>
                <w:sz w:val="24"/>
              </w:rPr>
            </w:pPr>
          </w:p>
        </w:tc>
        <w:tc>
          <w:tcPr>
            <w:tcW w:w="587" w:type="pct"/>
            <w:gridSpan w:val="3"/>
            <w:tcBorders>
              <w:top w:val="nil"/>
              <w:left w:val="nil"/>
              <w:bottom w:val="nil"/>
              <w:right w:val="nil"/>
            </w:tcBorders>
            <w:shd w:val="clear" w:color="auto" w:fill="auto"/>
            <w:noWrap/>
            <w:vAlign w:val="center"/>
            <w:hideMark/>
          </w:tcPr>
          <w:p w14:paraId="001DE6EF" w14:textId="77777777" w:rsidR="00B901CB" w:rsidRPr="00B901CB" w:rsidRDefault="00B901CB" w:rsidP="00B901CB">
            <w:pPr>
              <w:widowControl/>
              <w:jc w:val="right"/>
              <w:rPr>
                <w:rFonts w:ascii="宋体" w:hAnsi="宋体" w:cs="Arial"/>
                <w:color w:val="000000"/>
                <w:kern w:val="0"/>
                <w:sz w:val="20"/>
                <w:szCs w:val="20"/>
              </w:rPr>
            </w:pPr>
            <w:r w:rsidRPr="00B901CB">
              <w:rPr>
                <w:rFonts w:ascii="宋体" w:hAnsi="宋体" w:cs="Arial" w:hint="eastAsia"/>
                <w:color w:val="000000"/>
                <w:kern w:val="0"/>
                <w:sz w:val="20"/>
                <w:szCs w:val="20"/>
              </w:rPr>
              <w:t>单位:万元</w:t>
            </w:r>
          </w:p>
        </w:tc>
      </w:tr>
      <w:tr w:rsidR="00B901CB" w:rsidRPr="00B901CB" w14:paraId="08193AF2" w14:textId="77777777" w:rsidTr="00B901CB">
        <w:trPr>
          <w:trHeight w:val="630"/>
        </w:trPr>
        <w:tc>
          <w:tcPr>
            <w:tcW w:w="79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A2E2E" w14:textId="77777777" w:rsidR="00B901CB" w:rsidRPr="00B901CB" w:rsidRDefault="00B901CB" w:rsidP="00B901CB">
            <w:pPr>
              <w:widowControl/>
              <w:jc w:val="center"/>
              <w:rPr>
                <w:rFonts w:ascii="宋体" w:hAnsi="宋体" w:cs="Arial"/>
                <w:b/>
                <w:bCs/>
                <w:color w:val="000000"/>
                <w:kern w:val="0"/>
                <w:sz w:val="24"/>
              </w:rPr>
            </w:pPr>
            <w:r w:rsidRPr="00B901CB">
              <w:rPr>
                <w:rFonts w:ascii="宋体" w:hAnsi="宋体" w:cs="Arial" w:hint="eastAsia"/>
                <w:b/>
                <w:bCs/>
                <w:color w:val="000000"/>
                <w:kern w:val="0"/>
                <w:sz w:val="24"/>
              </w:rPr>
              <w:t>功能分类科目</w:t>
            </w:r>
          </w:p>
        </w:tc>
        <w:tc>
          <w:tcPr>
            <w:tcW w:w="4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A85EA"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合计</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040F0"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一般公共预算拨款收入</w:t>
            </w:r>
          </w:p>
        </w:tc>
        <w:tc>
          <w:tcPr>
            <w:tcW w:w="30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83CB7"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政府性基金预算拨款收入</w:t>
            </w:r>
          </w:p>
        </w:tc>
        <w:tc>
          <w:tcPr>
            <w:tcW w:w="33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DDFD2"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财政专户管理资金</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03CA1"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上级转移支付（提前下达一般公共预算）</w:t>
            </w: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2AEF3"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上级转移支付（提前下达政府性基金预算）</w:t>
            </w:r>
          </w:p>
        </w:tc>
        <w:tc>
          <w:tcPr>
            <w:tcW w:w="1970" w:type="pct"/>
            <w:gridSpan w:val="11"/>
            <w:tcBorders>
              <w:top w:val="single" w:sz="4" w:space="0" w:color="000000"/>
              <w:left w:val="nil"/>
              <w:bottom w:val="single" w:sz="4" w:space="0" w:color="000000"/>
              <w:right w:val="single" w:sz="4" w:space="0" w:color="000000"/>
            </w:tcBorders>
            <w:shd w:val="clear" w:color="auto" w:fill="auto"/>
            <w:noWrap/>
            <w:vAlign w:val="center"/>
            <w:hideMark/>
          </w:tcPr>
          <w:p w14:paraId="350E7E8A"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单位资金</w:t>
            </w:r>
          </w:p>
        </w:tc>
      </w:tr>
      <w:tr w:rsidR="00B901CB" w:rsidRPr="00B901CB" w14:paraId="5B4C0490"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vAlign w:val="center"/>
            <w:hideMark/>
          </w:tcPr>
          <w:p w14:paraId="4AF6FBFA"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科目编码</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002D8A27"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科目名称</w:t>
            </w:r>
          </w:p>
        </w:tc>
        <w:tc>
          <w:tcPr>
            <w:tcW w:w="482" w:type="pct"/>
            <w:gridSpan w:val="2"/>
            <w:vMerge/>
            <w:tcBorders>
              <w:top w:val="single" w:sz="4" w:space="0" w:color="000000"/>
              <w:left w:val="single" w:sz="4" w:space="0" w:color="000000"/>
              <w:bottom w:val="single" w:sz="4" w:space="0" w:color="000000"/>
              <w:right w:val="single" w:sz="4" w:space="0" w:color="000000"/>
            </w:tcBorders>
            <w:vAlign w:val="center"/>
            <w:hideMark/>
          </w:tcPr>
          <w:p w14:paraId="6E19B5F5" w14:textId="77777777" w:rsidR="00B901CB" w:rsidRPr="00B901CB" w:rsidRDefault="00B901CB" w:rsidP="00B901CB">
            <w:pPr>
              <w:widowControl/>
              <w:jc w:val="left"/>
              <w:rPr>
                <w:rFonts w:ascii="宋体" w:hAnsi="宋体" w:cs="Arial"/>
                <w:b/>
                <w:bCs/>
                <w:color w:val="000000"/>
                <w:kern w:val="0"/>
                <w:sz w:val="22"/>
                <w:szCs w:val="22"/>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6B667642" w14:textId="77777777" w:rsidR="00B901CB" w:rsidRPr="00B901CB" w:rsidRDefault="00B901CB" w:rsidP="00B901CB">
            <w:pPr>
              <w:widowControl/>
              <w:jc w:val="left"/>
              <w:rPr>
                <w:rFonts w:ascii="宋体" w:hAnsi="宋体" w:cs="Arial"/>
                <w:b/>
                <w:bCs/>
                <w:color w:val="000000"/>
                <w:kern w:val="0"/>
                <w:sz w:val="22"/>
                <w:szCs w:val="22"/>
              </w:rPr>
            </w:pPr>
          </w:p>
        </w:tc>
        <w:tc>
          <w:tcPr>
            <w:tcW w:w="307" w:type="pct"/>
            <w:gridSpan w:val="2"/>
            <w:vMerge/>
            <w:tcBorders>
              <w:top w:val="single" w:sz="4" w:space="0" w:color="000000"/>
              <w:left w:val="single" w:sz="4" w:space="0" w:color="000000"/>
              <w:bottom w:val="single" w:sz="4" w:space="0" w:color="000000"/>
              <w:right w:val="single" w:sz="4" w:space="0" w:color="000000"/>
            </w:tcBorders>
            <w:vAlign w:val="center"/>
            <w:hideMark/>
          </w:tcPr>
          <w:p w14:paraId="54D3AC99" w14:textId="77777777" w:rsidR="00B901CB" w:rsidRPr="00B901CB" w:rsidRDefault="00B901CB" w:rsidP="00B901CB">
            <w:pPr>
              <w:widowControl/>
              <w:jc w:val="left"/>
              <w:rPr>
                <w:rFonts w:ascii="宋体" w:hAnsi="宋体" w:cs="Arial"/>
                <w:b/>
                <w:bCs/>
                <w:color w:val="000000"/>
                <w:kern w:val="0"/>
                <w:sz w:val="22"/>
                <w:szCs w:val="22"/>
              </w:rPr>
            </w:pPr>
          </w:p>
        </w:tc>
        <w:tc>
          <w:tcPr>
            <w:tcW w:w="338" w:type="pct"/>
            <w:gridSpan w:val="2"/>
            <w:vMerge/>
            <w:tcBorders>
              <w:top w:val="single" w:sz="4" w:space="0" w:color="000000"/>
              <w:left w:val="single" w:sz="4" w:space="0" w:color="000000"/>
              <w:bottom w:val="single" w:sz="4" w:space="0" w:color="000000"/>
              <w:right w:val="single" w:sz="4" w:space="0" w:color="000000"/>
            </w:tcBorders>
            <w:vAlign w:val="center"/>
            <w:hideMark/>
          </w:tcPr>
          <w:p w14:paraId="579155B4" w14:textId="77777777" w:rsidR="00B901CB" w:rsidRPr="00B901CB" w:rsidRDefault="00B901CB" w:rsidP="00B901CB">
            <w:pPr>
              <w:widowControl/>
              <w:jc w:val="left"/>
              <w:rPr>
                <w:rFonts w:ascii="宋体" w:hAnsi="宋体" w:cs="Arial"/>
                <w:b/>
                <w:bCs/>
                <w:color w:val="000000"/>
                <w:kern w:val="0"/>
                <w:sz w:val="22"/>
                <w:szCs w:val="22"/>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14:paraId="7D91B859" w14:textId="77777777" w:rsidR="00B901CB" w:rsidRPr="00B901CB" w:rsidRDefault="00B901CB" w:rsidP="00B901CB">
            <w:pPr>
              <w:widowControl/>
              <w:jc w:val="left"/>
              <w:rPr>
                <w:rFonts w:ascii="宋体" w:hAnsi="宋体" w:cs="Arial"/>
                <w:b/>
                <w:bCs/>
                <w:color w:val="000000"/>
                <w:kern w:val="0"/>
                <w:sz w:val="22"/>
                <w:szCs w:val="22"/>
              </w:rPr>
            </w:pPr>
          </w:p>
        </w:tc>
        <w:tc>
          <w:tcPr>
            <w:tcW w:w="406" w:type="pct"/>
            <w:gridSpan w:val="2"/>
            <w:vMerge/>
            <w:tcBorders>
              <w:top w:val="single" w:sz="4" w:space="0" w:color="000000"/>
              <w:left w:val="single" w:sz="4" w:space="0" w:color="000000"/>
              <w:bottom w:val="single" w:sz="4" w:space="0" w:color="000000"/>
              <w:right w:val="single" w:sz="4" w:space="0" w:color="000000"/>
            </w:tcBorders>
            <w:vAlign w:val="center"/>
            <w:hideMark/>
          </w:tcPr>
          <w:p w14:paraId="5A5A25FE" w14:textId="77777777" w:rsidR="00B901CB" w:rsidRPr="00B901CB" w:rsidRDefault="00B901CB" w:rsidP="00B901CB">
            <w:pPr>
              <w:widowControl/>
              <w:jc w:val="left"/>
              <w:rPr>
                <w:rFonts w:ascii="宋体" w:hAnsi="宋体" w:cs="Arial"/>
                <w:b/>
                <w:bCs/>
                <w:color w:val="000000"/>
                <w:kern w:val="0"/>
                <w:sz w:val="22"/>
                <w:szCs w:val="22"/>
              </w:rPr>
            </w:pP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4F705E42"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小计</w:t>
            </w:r>
          </w:p>
        </w:tc>
        <w:tc>
          <w:tcPr>
            <w:tcW w:w="337" w:type="pct"/>
            <w:tcBorders>
              <w:top w:val="nil"/>
              <w:left w:val="nil"/>
              <w:bottom w:val="single" w:sz="4" w:space="0" w:color="000000"/>
              <w:right w:val="single" w:sz="4" w:space="0" w:color="000000"/>
            </w:tcBorders>
            <w:shd w:val="clear" w:color="auto" w:fill="auto"/>
            <w:noWrap/>
            <w:vAlign w:val="center"/>
            <w:hideMark/>
          </w:tcPr>
          <w:p w14:paraId="24DCF3C7"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事业收入</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4B80DF0D"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经营收入</w:t>
            </w:r>
          </w:p>
        </w:tc>
        <w:tc>
          <w:tcPr>
            <w:tcW w:w="339" w:type="pct"/>
            <w:gridSpan w:val="2"/>
            <w:tcBorders>
              <w:top w:val="nil"/>
              <w:left w:val="nil"/>
              <w:bottom w:val="single" w:sz="4" w:space="0" w:color="000000"/>
              <w:right w:val="single" w:sz="4" w:space="0" w:color="000000"/>
            </w:tcBorders>
            <w:shd w:val="clear" w:color="auto" w:fill="auto"/>
            <w:vAlign w:val="center"/>
            <w:hideMark/>
          </w:tcPr>
          <w:p w14:paraId="29F9D3AF"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上级补助收入</w:t>
            </w:r>
          </w:p>
        </w:tc>
        <w:tc>
          <w:tcPr>
            <w:tcW w:w="404" w:type="pct"/>
            <w:gridSpan w:val="3"/>
            <w:tcBorders>
              <w:top w:val="nil"/>
              <w:left w:val="nil"/>
              <w:bottom w:val="single" w:sz="4" w:space="0" w:color="000000"/>
              <w:right w:val="single" w:sz="4" w:space="0" w:color="000000"/>
            </w:tcBorders>
            <w:shd w:val="clear" w:color="auto" w:fill="auto"/>
            <w:vAlign w:val="center"/>
            <w:hideMark/>
          </w:tcPr>
          <w:p w14:paraId="703AB1DE"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附属单位上缴收入</w:t>
            </w:r>
          </w:p>
        </w:tc>
        <w:tc>
          <w:tcPr>
            <w:tcW w:w="278" w:type="pct"/>
            <w:tcBorders>
              <w:top w:val="nil"/>
              <w:left w:val="nil"/>
              <w:bottom w:val="single" w:sz="4" w:space="0" w:color="000000"/>
              <w:right w:val="single" w:sz="4" w:space="0" w:color="000000"/>
            </w:tcBorders>
            <w:shd w:val="clear" w:color="auto" w:fill="auto"/>
            <w:noWrap/>
            <w:vAlign w:val="center"/>
            <w:hideMark/>
          </w:tcPr>
          <w:p w14:paraId="16C694ED"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其他</w:t>
            </w:r>
          </w:p>
        </w:tc>
      </w:tr>
      <w:tr w:rsidR="00B901CB" w:rsidRPr="00B901CB" w14:paraId="7587F3F7"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0E57F88F"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合计</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5FE73D2B"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452295CE"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1,069.94</w:t>
            </w:r>
          </w:p>
        </w:tc>
        <w:tc>
          <w:tcPr>
            <w:tcW w:w="361" w:type="pct"/>
            <w:tcBorders>
              <w:top w:val="nil"/>
              <w:left w:val="nil"/>
              <w:bottom w:val="single" w:sz="4" w:space="0" w:color="000000"/>
              <w:right w:val="single" w:sz="4" w:space="0" w:color="000000"/>
            </w:tcBorders>
            <w:shd w:val="clear" w:color="auto" w:fill="auto"/>
            <w:noWrap/>
            <w:vAlign w:val="center"/>
            <w:hideMark/>
          </w:tcPr>
          <w:p w14:paraId="5AD9CAF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219.94</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704D2CD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5BBF1C2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850.00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4DA73C5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23C19B7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5576B66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46400C1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221BDE0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2221F4C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0BB7892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1B14518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18078FD1"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7BA741B7"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205</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5A90F467"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教育支出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05FCF50E"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361" w:type="pct"/>
            <w:tcBorders>
              <w:top w:val="nil"/>
              <w:left w:val="nil"/>
              <w:bottom w:val="single" w:sz="4" w:space="0" w:color="000000"/>
              <w:right w:val="single" w:sz="4" w:space="0" w:color="000000"/>
            </w:tcBorders>
            <w:shd w:val="clear" w:color="auto" w:fill="auto"/>
            <w:noWrap/>
            <w:vAlign w:val="center"/>
            <w:hideMark/>
          </w:tcPr>
          <w:p w14:paraId="5451C13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216.50</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5F6D945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09E002F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580.00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71DF0DF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1527416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1E03E3C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164541D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79FB05E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2E1E6F5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60A2698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51B7ECE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13F7BD77"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7525061C"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20505</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2868616D"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广播电视教育</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476E52D0"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361" w:type="pct"/>
            <w:tcBorders>
              <w:top w:val="nil"/>
              <w:left w:val="nil"/>
              <w:bottom w:val="single" w:sz="4" w:space="0" w:color="000000"/>
              <w:right w:val="single" w:sz="4" w:space="0" w:color="000000"/>
            </w:tcBorders>
            <w:shd w:val="clear" w:color="auto" w:fill="auto"/>
            <w:noWrap/>
            <w:vAlign w:val="center"/>
            <w:hideMark/>
          </w:tcPr>
          <w:p w14:paraId="6E6BC29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216.50</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3714EA3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3869B48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580.00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4A3F0DC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7001A09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097A3A9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3125764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0536BAE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1FAD5CE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58D2D99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2BF292D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354A0F83"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222C27AB"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2050501</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12FA8FC2"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广播电视学校</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3169C7A4"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361" w:type="pct"/>
            <w:tcBorders>
              <w:top w:val="nil"/>
              <w:left w:val="nil"/>
              <w:bottom w:val="single" w:sz="4" w:space="0" w:color="000000"/>
              <w:right w:val="single" w:sz="4" w:space="0" w:color="000000"/>
            </w:tcBorders>
            <w:shd w:val="clear" w:color="auto" w:fill="auto"/>
            <w:noWrap/>
            <w:vAlign w:val="center"/>
            <w:hideMark/>
          </w:tcPr>
          <w:p w14:paraId="421CA0F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216.50</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5F57FB0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4D45E01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580.00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0CB35E3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5832988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2813765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0DB00A5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3589E64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0653110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3BBFE81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4C38ACC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47502D1B"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7541E2AA"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208</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7BA177EF"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社会保障和就业支出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7C83067A"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361" w:type="pct"/>
            <w:tcBorders>
              <w:top w:val="nil"/>
              <w:left w:val="nil"/>
              <w:bottom w:val="single" w:sz="4" w:space="0" w:color="000000"/>
              <w:right w:val="single" w:sz="4" w:space="0" w:color="000000"/>
            </w:tcBorders>
            <w:shd w:val="clear" w:color="auto" w:fill="auto"/>
            <w:noWrap/>
            <w:vAlign w:val="center"/>
            <w:hideMark/>
          </w:tcPr>
          <w:p w14:paraId="499C83D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147B6D6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5E210A7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349C6A3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6FA30BF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5D0F73C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34D959C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11571CB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55F63D8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62A326B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2811A0B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7BD221DC"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69DF325B"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20805</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329BCD30"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行政事业单位养老支出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1E1B7525"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361" w:type="pct"/>
            <w:tcBorders>
              <w:top w:val="nil"/>
              <w:left w:val="nil"/>
              <w:bottom w:val="single" w:sz="4" w:space="0" w:color="000000"/>
              <w:right w:val="single" w:sz="4" w:space="0" w:color="000000"/>
            </w:tcBorders>
            <w:shd w:val="clear" w:color="auto" w:fill="auto"/>
            <w:noWrap/>
            <w:vAlign w:val="center"/>
            <w:hideMark/>
          </w:tcPr>
          <w:p w14:paraId="1E69C39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5A8145B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2C5C000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6079ED2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408AC3A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268003F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18257DC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715689E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1FF5BB5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311FB5B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288B1C8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3A3B475C"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4769E550"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2080505</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448F1996"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机关事业单位基本养老保险缴费支出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40D55C12"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80.00</w:t>
            </w:r>
          </w:p>
        </w:tc>
        <w:tc>
          <w:tcPr>
            <w:tcW w:w="361" w:type="pct"/>
            <w:tcBorders>
              <w:top w:val="nil"/>
              <w:left w:val="nil"/>
              <w:bottom w:val="single" w:sz="4" w:space="0" w:color="000000"/>
              <w:right w:val="single" w:sz="4" w:space="0" w:color="000000"/>
            </w:tcBorders>
            <w:shd w:val="clear" w:color="auto" w:fill="auto"/>
            <w:noWrap/>
            <w:vAlign w:val="center"/>
            <w:hideMark/>
          </w:tcPr>
          <w:p w14:paraId="5439EA7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4CE3CAF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59EE3E5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80.00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23DB97C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3A5AA24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420F863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689C7CF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5673D8A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354BDB0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3A1EA39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4477927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517AF250"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0F2D63A0"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lastRenderedPageBreak/>
              <w:t>2080506</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5B53A460"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机关事业单位职业年金缴费支出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32D5DA02"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60.00</w:t>
            </w:r>
          </w:p>
        </w:tc>
        <w:tc>
          <w:tcPr>
            <w:tcW w:w="361" w:type="pct"/>
            <w:tcBorders>
              <w:top w:val="nil"/>
              <w:left w:val="nil"/>
              <w:bottom w:val="single" w:sz="4" w:space="0" w:color="000000"/>
              <w:right w:val="single" w:sz="4" w:space="0" w:color="000000"/>
            </w:tcBorders>
            <w:shd w:val="clear" w:color="auto" w:fill="auto"/>
            <w:noWrap/>
            <w:vAlign w:val="center"/>
            <w:hideMark/>
          </w:tcPr>
          <w:p w14:paraId="51193E1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5070D20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1335205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60.00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7825A6D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577EFAD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3D692D4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06FA87E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543BBE7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1305F0F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65FAB7A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5E64862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405B452E"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74AEBBBB"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210</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6E64D883"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卫生健康支出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2DD302DE"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361" w:type="pct"/>
            <w:tcBorders>
              <w:top w:val="nil"/>
              <w:left w:val="nil"/>
              <w:bottom w:val="single" w:sz="4" w:space="0" w:color="000000"/>
              <w:right w:val="single" w:sz="4" w:space="0" w:color="000000"/>
            </w:tcBorders>
            <w:shd w:val="clear" w:color="auto" w:fill="auto"/>
            <w:noWrap/>
            <w:vAlign w:val="center"/>
            <w:hideMark/>
          </w:tcPr>
          <w:p w14:paraId="1321BA1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1.34</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0FEBF99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6AD2E06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36F7EBB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601AC7E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7E7510B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6C0EFDB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162943F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4820D11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2E01427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015F4EB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6020C601"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0879BDDF"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21011</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4175CFE1"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行政事业单位医疗</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5FB4C999"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361" w:type="pct"/>
            <w:tcBorders>
              <w:top w:val="nil"/>
              <w:left w:val="nil"/>
              <w:bottom w:val="single" w:sz="4" w:space="0" w:color="000000"/>
              <w:right w:val="single" w:sz="4" w:space="0" w:color="000000"/>
            </w:tcBorders>
            <w:shd w:val="clear" w:color="auto" w:fill="auto"/>
            <w:noWrap/>
            <w:vAlign w:val="center"/>
            <w:hideMark/>
          </w:tcPr>
          <w:p w14:paraId="35A6CAC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1.34</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5ABDDFC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413DB01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7698B53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5B6E24C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2B84C52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1F8B1B4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36A1D3D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794904F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01518A5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303443F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790D4760"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64590730"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2101102</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4675B778"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事业单位医疗</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2D0C5A2D"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361" w:type="pct"/>
            <w:tcBorders>
              <w:top w:val="nil"/>
              <w:left w:val="nil"/>
              <w:bottom w:val="single" w:sz="4" w:space="0" w:color="000000"/>
              <w:right w:val="single" w:sz="4" w:space="0" w:color="000000"/>
            </w:tcBorders>
            <w:shd w:val="clear" w:color="auto" w:fill="auto"/>
            <w:noWrap/>
            <w:vAlign w:val="center"/>
            <w:hideMark/>
          </w:tcPr>
          <w:p w14:paraId="4DEC332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1.34</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79746CC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027F402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66CC004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3B33E99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5195BE2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78AD4FC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2BDBB06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260A86E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7CE71E7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4987C7E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0DB30711"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0D78393F"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5838D3AB"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住房保障支出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171D204A"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112.10</w:t>
            </w:r>
          </w:p>
        </w:tc>
        <w:tc>
          <w:tcPr>
            <w:tcW w:w="361" w:type="pct"/>
            <w:tcBorders>
              <w:top w:val="nil"/>
              <w:left w:val="nil"/>
              <w:bottom w:val="single" w:sz="4" w:space="0" w:color="000000"/>
              <w:right w:val="single" w:sz="4" w:space="0" w:color="000000"/>
            </w:tcBorders>
            <w:shd w:val="clear" w:color="auto" w:fill="auto"/>
            <w:noWrap/>
            <w:vAlign w:val="center"/>
            <w:hideMark/>
          </w:tcPr>
          <w:p w14:paraId="536C703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2.10</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0219530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20923E9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110.00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25779F3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7923DD9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6FF8D72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3863B3C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63F5092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4A6CDC8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4D56270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7D24F40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0E8E5BD3"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2822CC27"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22102</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59FEB7C1"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住房改革支出</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1BDC3AD0"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112.10</w:t>
            </w:r>
          </w:p>
        </w:tc>
        <w:tc>
          <w:tcPr>
            <w:tcW w:w="361" w:type="pct"/>
            <w:tcBorders>
              <w:top w:val="nil"/>
              <w:left w:val="nil"/>
              <w:bottom w:val="single" w:sz="4" w:space="0" w:color="000000"/>
              <w:right w:val="single" w:sz="4" w:space="0" w:color="000000"/>
            </w:tcBorders>
            <w:shd w:val="clear" w:color="auto" w:fill="auto"/>
            <w:noWrap/>
            <w:vAlign w:val="center"/>
            <w:hideMark/>
          </w:tcPr>
          <w:p w14:paraId="6AC8ECE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2.10</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3935C56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5EE36FD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110.00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5645658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3F54427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1E86639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24A8411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65D6255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63642CF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151EB55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561F6C6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7FD0A3B6"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06656E2B"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2210201</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7C402A27"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住房公积金</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449E25C2"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102.10</w:t>
            </w:r>
          </w:p>
        </w:tc>
        <w:tc>
          <w:tcPr>
            <w:tcW w:w="361" w:type="pct"/>
            <w:tcBorders>
              <w:top w:val="nil"/>
              <w:left w:val="nil"/>
              <w:bottom w:val="single" w:sz="4" w:space="0" w:color="000000"/>
              <w:right w:val="single" w:sz="4" w:space="0" w:color="000000"/>
            </w:tcBorders>
            <w:shd w:val="clear" w:color="auto" w:fill="auto"/>
            <w:noWrap/>
            <w:vAlign w:val="center"/>
            <w:hideMark/>
          </w:tcPr>
          <w:p w14:paraId="021B6C9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2.10</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712223B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45C1002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1830568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11752C6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5735225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2C7342E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5CDAE6A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54CF276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2A275DA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433FC0B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41952F30" w14:textId="77777777" w:rsidTr="00B901CB">
        <w:trPr>
          <w:trHeight w:val="855"/>
        </w:trPr>
        <w:tc>
          <w:tcPr>
            <w:tcW w:w="390" w:type="pct"/>
            <w:tcBorders>
              <w:top w:val="nil"/>
              <w:left w:val="single" w:sz="4" w:space="0" w:color="000000"/>
              <w:bottom w:val="single" w:sz="4" w:space="0" w:color="000000"/>
              <w:right w:val="single" w:sz="4" w:space="0" w:color="000000"/>
            </w:tcBorders>
            <w:shd w:val="clear" w:color="auto" w:fill="auto"/>
            <w:noWrap/>
            <w:vAlign w:val="center"/>
            <w:hideMark/>
          </w:tcPr>
          <w:p w14:paraId="022573A8"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2210202</w:t>
            </w:r>
          </w:p>
        </w:tc>
        <w:tc>
          <w:tcPr>
            <w:tcW w:w="406" w:type="pct"/>
            <w:gridSpan w:val="2"/>
            <w:tcBorders>
              <w:top w:val="nil"/>
              <w:left w:val="nil"/>
              <w:bottom w:val="single" w:sz="4" w:space="0" w:color="000000"/>
              <w:right w:val="single" w:sz="4" w:space="0" w:color="000000"/>
            </w:tcBorders>
            <w:shd w:val="clear" w:color="auto" w:fill="auto"/>
            <w:vAlign w:val="center"/>
            <w:hideMark/>
          </w:tcPr>
          <w:p w14:paraId="71D2B524"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提租补贴</w:t>
            </w:r>
          </w:p>
        </w:tc>
        <w:tc>
          <w:tcPr>
            <w:tcW w:w="482" w:type="pct"/>
            <w:gridSpan w:val="2"/>
            <w:tcBorders>
              <w:top w:val="nil"/>
              <w:left w:val="nil"/>
              <w:bottom w:val="single" w:sz="4" w:space="0" w:color="000000"/>
              <w:right w:val="single" w:sz="4" w:space="0" w:color="000000"/>
            </w:tcBorders>
            <w:shd w:val="clear" w:color="auto" w:fill="auto"/>
            <w:noWrap/>
            <w:vAlign w:val="center"/>
            <w:hideMark/>
          </w:tcPr>
          <w:p w14:paraId="3B7C205D" w14:textId="77777777" w:rsidR="00B901CB" w:rsidRPr="00B901CB" w:rsidRDefault="00B901CB" w:rsidP="00B901CB">
            <w:pPr>
              <w:widowControl/>
              <w:jc w:val="center"/>
              <w:rPr>
                <w:rFonts w:ascii="宋体" w:hAnsi="宋体" w:cs="Arial"/>
                <w:color w:val="000000"/>
                <w:kern w:val="0"/>
                <w:sz w:val="18"/>
                <w:szCs w:val="18"/>
              </w:rPr>
            </w:pPr>
            <w:r w:rsidRPr="00B901CB">
              <w:rPr>
                <w:rFonts w:ascii="宋体" w:hAnsi="宋体" w:cs="Arial" w:hint="eastAsia"/>
                <w:color w:val="000000"/>
                <w:kern w:val="0"/>
                <w:sz w:val="18"/>
                <w:szCs w:val="18"/>
              </w:rPr>
              <w:t>10.00</w:t>
            </w:r>
          </w:p>
        </w:tc>
        <w:tc>
          <w:tcPr>
            <w:tcW w:w="361" w:type="pct"/>
            <w:tcBorders>
              <w:top w:val="nil"/>
              <w:left w:val="nil"/>
              <w:bottom w:val="single" w:sz="4" w:space="0" w:color="000000"/>
              <w:right w:val="single" w:sz="4" w:space="0" w:color="000000"/>
            </w:tcBorders>
            <w:shd w:val="clear" w:color="auto" w:fill="auto"/>
            <w:noWrap/>
            <w:vAlign w:val="center"/>
            <w:hideMark/>
          </w:tcPr>
          <w:p w14:paraId="23F26AFA"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07" w:type="pct"/>
            <w:gridSpan w:val="2"/>
            <w:tcBorders>
              <w:top w:val="nil"/>
              <w:left w:val="nil"/>
              <w:bottom w:val="single" w:sz="4" w:space="0" w:color="000000"/>
              <w:right w:val="single" w:sz="4" w:space="0" w:color="000000"/>
            </w:tcBorders>
            <w:shd w:val="clear" w:color="auto" w:fill="auto"/>
            <w:noWrap/>
            <w:vAlign w:val="center"/>
            <w:hideMark/>
          </w:tcPr>
          <w:p w14:paraId="25FEAE7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8" w:type="pct"/>
            <w:gridSpan w:val="2"/>
            <w:tcBorders>
              <w:top w:val="nil"/>
              <w:left w:val="nil"/>
              <w:bottom w:val="single" w:sz="4" w:space="0" w:color="000000"/>
              <w:right w:val="single" w:sz="4" w:space="0" w:color="000000"/>
            </w:tcBorders>
            <w:shd w:val="clear" w:color="auto" w:fill="auto"/>
            <w:noWrap/>
            <w:vAlign w:val="center"/>
            <w:hideMark/>
          </w:tcPr>
          <w:p w14:paraId="36780D8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10.00</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36ABEF6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6" w:type="pct"/>
            <w:gridSpan w:val="2"/>
            <w:tcBorders>
              <w:top w:val="nil"/>
              <w:left w:val="nil"/>
              <w:bottom w:val="single" w:sz="4" w:space="0" w:color="000000"/>
              <w:right w:val="single" w:sz="4" w:space="0" w:color="000000"/>
            </w:tcBorders>
            <w:shd w:val="clear" w:color="auto" w:fill="auto"/>
            <w:noWrap/>
            <w:vAlign w:val="center"/>
            <w:hideMark/>
          </w:tcPr>
          <w:p w14:paraId="7D0B0EF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2" w:type="pct"/>
            <w:gridSpan w:val="2"/>
            <w:tcBorders>
              <w:top w:val="nil"/>
              <w:left w:val="nil"/>
              <w:bottom w:val="single" w:sz="4" w:space="0" w:color="000000"/>
              <w:right w:val="single" w:sz="4" w:space="0" w:color="000000"/>
            </w:tcBorders>
            <w:shd w:val="clear" w:color="auto" w:fill="auto"/>
            <w:noWrap/>
            <w:vAlign w:val="center"/>
            <w:hideMark/>
          </w:tcPr>
          <w:p w14:paraId="2C49F27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7" w:type="pct"/>
            <w:tcBorders>
              <w:top w:val="nil"/>
              <w:left w:val="nil"/>
              <w:bottom w:val="single" w:sz="4" w:space="0" w:color="000000"/>
              <w:right w:val="single" w:sz="4" w:space="0" w:color="000000"/>
            </w:tcBorders>
            <w:shd w:val="clear" w:color="auto" w:fill="auto"/>
            <w:noWrap/>
            <w:vAlign w:val="center"/>
            <w:hideMark/>
          </w:tcPr>
          <w:p w14:paraId="2BE6DBA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40" w:type="pct"/>
            <w:gridSpan w:val="2"/>
            <w:tcBorders>
              <w:top w:val="nil"/>
              <w:left w:val="nil"/>
              <w:bottom w:val="single" w:sz="4" w:space="0" w:color="000000"/>
              <w:right w:val="single" w:sz="4" w:space="0" w:color="000000"/>
            </w:tcBorders>
            <w:shd w:val="clear" w:color="auto" w:fill="auto"/>
            <w:noWrap/>
            <w:vAlign w:val="center"/>
            <w:hideMark/>
          </w:tcPr>
          <w:p w14:paraId="5285602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339" w:type="pct"/>
            <w:gridSpan w:val="2"/>
            <w:tcBorders>
              <w:top w:val="nil"/>
              <w:left w:val="nil"/>
              <w:bottom w:val="single" w:sz="4" w:space="0" w:color="000000"/>
              <w:right w:val="single" w:sz="4" w:space="0" w:color="000000"/>
            </w:tcBorders>
            <w:shd w:val="clear" w:color="auto" w:fill="auto"/>
            <w:noWrap/>
            <w:vAlign w:val="center"/>
            <w:hideMark/>
          </w:tcPr>
          <w:p w14:paraId="61C65A6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404" w:type="pct"/>
            <w:gridSpan w:val="3"/>
            <w:tcBorders>
              <w:top w:val="nil"/>
              <w:left w:val="nil"/>
              <w:bottom w:val="single" w:sz="4" w:space="0" w:color="000000"/>
              <w:right w:val="single" w:sz="4" w:space="0" w:color="000000"/>
            </w:tcBorders>
            <w:shd w:val="clear" w:color="auto" w:fill="auto"/>
            <w:noWrap/>
            <w:vAlign w:val="center"/>
            <w:hideMark/>
          </w:tcPr>
          <w:p w14:paraId="1187485D"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278" w:type="pct"/>
            <w:tcBorders>
              <w:top w:val="nil"/>
              <w:left w:val="nil"/>
              <w:bottom w:val="single" w:sz="4" w:space="0" w:color="000000"/>
              <w:right w:val="single" w:sz="4" w:space="0" w:color="000000"/>
            </w:tcBorders>
            <w:shd w:val="clear" w:color="auto" w:fill="auto"/>
            <w:noWrap/>
            <w:vAlign w:val="center"/>
            <w:hideMark/>
          </w:tcPr>
          <w:p w14:paraId="0DEFBF9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bl>
    <w:p w14:paraId="3F86EFF1" w14:textId="5F1CD4EF" w:rsidR="004F52DC" w:rsidRDefault="004F52DC" w:rsidP="00836748">
      <w:pPr>
        <w:jc w:val="left"/>
        <w:rPr>
          <w:rFonts w:ascii="方正大标宋_GBK" w:eastAsia="方正大标宋_GBK" w:cs="方正仿宋_GBK" w:hint="eastAsia"/>
          <w:sz w:val="32"/>
          <w:szCs w:val="32"/>
        </w:rPr>
      </w:pPr>
    </w:p>
    <w:p w14:paraId="1C60AC48" w14:textId="77777777" w:rsidR="00B901CB" w:rsidRDefault="00B901CB" w:rsidP="00836748">
      <w:pPr>
        <w:jc w:val="left"/>
        <w:rPr>
          <w:rFonts w:ascii="方正大标宋_GBK" w:eastAsia="方正大标宋_GBK" w:cs="方正仿宋_GBK" w:hint="eastAsia"/>
          <w:sz w:val="32"/>
          <w:szCs w:val="32"/>
        </w:rPr>
      </w:pPr>
    </w:p>
    <w:tbl>
      <w:tblPr>
        <w:tblW w:w="5000" w:type="pct"/>
        <w:tblLook w:val="04A0" w:firstRow="1" w:lastRow="0" w:firstColumn="1" w:lastColumn="0" w:noHBand="0" w:noVBand="1"/>
      </w:tblPr>
      <w:tblGrid>
        <w:gridCol w:w="1529"/>
        <w:gridCol w:w="3096"/>
        <w:gridCol w:w="1637"/>
        <w:gridCol w:w="1511"/>
        <w:gridCol w:w="1513"/>
      </w:tblGrid>
      <w:tr w:rsidR="00B901CB" w:rsidRPr="00B901CB" w14:paraId="2B7EEEDA" w14:textId="77777777" w:rsidTr="00B901CB">
        <w:trPr>
          <w:trHeight w:val="345"/>
        </w:trPr>
        <w:tc>
          <w:tcPr>
            <w:tcW w:w="886" w:type="pct"/>
            <w:tcBorders>
              <w:top w:val="nil"/>
              <w:left w:val="nil"/>
              <w:bottom w:val="nil"/>
              <w:right w:val="nil"/>
            </w:tcBorders>
            <w:shd w:val="clear" w:color="auto" w:fill="auto"/>
            <w:noWrap/>
            <w:vAlign w:val="bottom"/>
            <w:hideMark/>
          </w:tcPr>
          <w:p w14:paraId="34447C31"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表7</w:t>
            </w:r>
          </w:p>
        </w:tc>
        <w:tc>
          <w:tcPr>
            <w:tcW w:w="1417" w:type="pct"/>
            <w:tcBorders>
              <w:top w:val="nil"/>
              <w:left w:val="nil"/>
              <w:bottom w:val="nil"/>
              <w:right w:val="nil"/>
            </w:tcBorders>
            <w:shd w:val="clear" w:color="auto" w:fill="auto"/>
            <w:noWrap/>
            <w:vAlign w:val="bottom"/>
            <w:hideMark/>
          </w:tcPr>
          <w:p w14:paraId="425D3D7D" w14:textId="77777777" w:rsidR="00B901CB" w:rsidRPr="00B901CB" w:rsidRDefault="00B901CB" w:rsidP="00B901CB">
            <w:pPr>
              <w:widowControl/>
              <w:jc w:val="left"/>
              <w:rPr>
                <w:rFonts w:ascii="Calibri" w:hAnsi="Calibri" w:cs="Arial"/>
                <w:color w:val="000000"/>
                <w:kern w:val="0"/>
                <w:sz w:val="22"/>
                <w:szCs w:val="22"/>
              </w:rPr>
            </w:pPr>
          </w:p>
        </w:tc>
        <w:tc>
          <w:tcPr>
            <w:tcW w:w="944" w:type="pct"/>
            <w:tcBorders>
              <w:top w:val="nil"/>
              <w:left w:val="nil"/>
              <w:bottom w:val="nil"/>
              <w:right w:val="nil"/>
            </w:tcBorders>
            <w:shd w:val="clear" w:color="auto" w:fill="auto"/>
            <w:noWrap/>
            <w:vAlign w:val="bottom"/>
            <w:hideMark/>
          </w:tcPr>
          <w:p w14:paraId="0E0CCE83" w14:textId="77777777" w:rsidR="00B901CB" w:rsidRPr="00B901CB" w:rsidRDefault="00B901CB" w:rsidP="00B901CB">
            <w:pPr>
              <w:widowControl/>
              <w:jc w:val="left"/>
              <w:rPr>
                <w:rFonts w:ascii="Calibri" w:hAnsi="Calibri" w:cs="Arial"/>
                <w:color w:val="000000"/>
                <w:kern w:val="0"/>
                <w:sz w:val="22"/>
                <w:szCs w:val="22"/>
              </w:rPr>
            </w:pPr>
          </w:p>
        </w:tc>
        <w:tc>
          <w:tcPr>
            <w:tcW w:w="876" w:type="pct"/>
            <w:tcBorders>
              <w:top w:val="nil"/>
              <w:left w:val="nil"/>
              <w:bottom w:val="nil"/>
              <w:right w:val="nil"/>
            </w:tcBorders>
            <w:shd w:val="clear" w:color="auto" w:fill="auto"/>
            <w:noWrap/>
            <w:vAlign w:val="bottom"/>
            <w:hideMark/>
          </w:tcPr>
          <w:p w14:paraId="1C5B32DC" w14:textId="77777777" w:rsidR="00B901CB" w:rsidRPr="00B901CB" w:rsidRDefault="00B901CB" w:rsidP="00B901CB">
            <w:pPr>
              <w:widowControl/>
              <w:jc w:val="left"/>
              <w:rPr>
                <w:rFonts w:ascii="Calibri" w:hAnsi="Calibri" w:cs="Arial"/>
                <w:color w:val="000000"/>
                <w:kern w:val="0"/>
                <w:sz w:val="22"/>
                <w:szCs w:val="22"/>
              </w:rPr>
            </w:pPr>
          </w:p>
        </w:tc>
        <w:tc>
          <w:tcPr>
            <w:tcW w:w="876" w:type="pct"/>
            <w:tcBorders>
              <w:top w:val="nil"/>
              <w:left w:val="nil"/>
              <w:bottom w:val="nil"/>
              <w:right w:val="nil"/>
            </w:tcBorders>
            <w:shd w:val="clear" w:color="auto" w:fill="auto"/>
            <w:noWrap/>
            <w:vAlign w:val="bottom"/>
            <w:hideMark/>
          </w:tcPr>
          <w:p w14:paraId="71BAEF65" w14:textId="77777777" w:rsidR="00B901CB" w:rsidRPr="00B901CB" w:rsidRDefault="00B901CB" w:rsidP="00B901CB">
            <w:pPr>
              <w:widowControl/>
              <w:jc w:val="left"/>
              <w:rPr>
                <w:rFonts w:ascii="Calibri" w:hAnsi="Calibri" w:cs="Arial"/>
                <w:color w:val="000000"/>
                <w:kern w:val="0"/>
                <w:sz w:val="22"/>
                <w:szCs w:val="22"/>
              </w:rPr>
            </w:pPr>
          </w:p>
        </w:tc>
      </w:tr>
      <w:tr w:rsidR="00B901CB" w:rsidRPr="00B901CB" w14:paraId="2910ACD3" w14:textId="77777777" w:rsidTr="00B901CB">
        <w:trPr>
          <w:trHeight w:val="570"/>
        </w:trPr>
        <w:tc>
          <w:tcPr>
            <w:tcW w:w="5000" w:type="pct"/>
            <w:gridSpan w:val="5"/>
            <w:tcBorders>
              <w:top w:val="nil"/>
              <w:left w:val="nil"/>
              <w:bottom w:val="nil"/>
              <w:right w:val="nil"/>
            </w:tcBorders>
            <w:shd w:val="clear" w:color="auto" w:fill="auto"/>
            <w:noWrap/>
            <w:vAlign w:val="center"/>
            <w:hideMark/>
          </w:tcPr>
          <w:p w14:paraId="3F9DF018" w14:textId="1BFE4DC8" w:rsidR="00B901CB" w:rsidRPr="00B901CB" w:rsidRDefault="00B901CB" w:rsidP="00B901CB">
            <w:pPr>
              <w:widowControl/>
              <w:jc w:val="center"/>
              <w:rPr>
                <w:rFonts w:ascii="华文中宋" w:eastAsia="华文中宋" w:hAnsi="华文中宋" w:cs="Arial"/>
                <w:b/>
                <w:bCs/>
                <w:color w:val="000000"/>
                <w:kern w:val="0"/>
                <w:sz w:val="36"/>
                <w:szCs w:val="36"/>
              </w:rPr>
            </w:pPr>
            <w:r w:rsidRPr="00B901CB">
              <w:rPr>
                <w:rFonts w:ascii="华文中宋" w:eastAsia="华文中宋" w:hAnsi="华文中宋" w:cs="Arial" w:hint="eastAsia"/>
                <w:b/>
                <w:bCs/>
                <w:color w:val="000000"/>
                <w:kern w:val="0"/>
                <w:sz w:val="36"/>
                <w:szCs w:val="36"/>
              </w:rPr>
              <w:t>宿州开放大学2024年部门支出预算总表</w:t>
            </w:r>
          </w:p>
        </w:tc>
      </w:tr>
      <w:tr w:rsidR="00B901CB" w:rsidRPr="00B901CB" w14:paraId="24122572" w14:textId="77777777" w:rsidTr="00B901CB">
        <w:trPr>
          <w:trHeight w:val="330"/>
        </w:trPr>
        <w:tc>
          <w:tcPr>
            <w:tcW w:w="2303" w:type="pct"/>
            <w:gridSpan w:val="2"/>
            <w:tcBorders>
              <w:top w:val="nil"/>
              <w:left w:val="nil"/>
              <w:bottom w:val="nil"/>
              <w:right w:val="nil"/>
            </w:tcBorders>
            <w:shd w:val="clear" w:color="auto" w:fill="auto"/>
            <w:noWrap/>
            <w:vAlign w:val="center"/>
            <w:hideMark/>
          </w:tcPr>
          <w:p w14:paraId="7FC2E7E6" w14:textId="58019DC6" w:rsidR="00B901CB" w:rsidRPr="00B901CB" w:rsidRDefault="00B901CB" w:rsidP="00B901CB">
            <w:pPr>
              <w:widowControl/>
              <w:jc w:val="left"/>
              <w:rPr>
                <w:rFonts w:ascii="宋体" w:hAnsi="宋体" w:cs="Arial"/>
                <w:color w:val="000000"/>
                <w:kern w:val="0"/>
                <w:sz w:val="20"/>
                <w:szCs w:val="20"/>
              </w:rPr>
            </w:pPr>
          </w:p>
        </w:tc>
        <w:tc>
          <w:tcPr>
            <w:tcW w:w="944" w:type="pct"/>
            <w:tcBorders>
              <w:top w:val="nil"/>
              <w:left w:val="nil"/>
              <w:bottom w:val="nil"/>
              <w:right w:val="nil"/>
            </w:tcBorders>
            <w:shd w:val="clear" w:color="auto" w:fill="auto"/>
            <w:noWrap/>
            <w:vAlign w:val="center"/>
            <w:hideMark/>
          </w:tcPr>
          <w:p w14:paraId="73476D2B" w14:textId="77777777" w:rsidR="00B901CB" w:rsidRPr="00B901CB" w:rsidRDefault="00B901CB" w:rsidP="00B901CB">
            <w:pPr>
              <w:widowControl/>
              <w:jc w:val="left"/>
              <w:rPr>
                <w:rFonts w:ascii="宋体" w:hAnsi="宋体" w:cs="Arial"/>
                <w:color w:val="000000"/>
                <w:kern w:val="0"/>
                <w:sz w:val="20"/>
                <w:szCs w:val="20"/>
              </w:rPr>
            </w:pPr>
          </w:p>
        </w:tc>
        <w:tc>
          <w:tcPr>
            <w:tcW w:w="876" w:type="pct"/>
            <w:tcBorders>
              <w:top w:val="nil"/>
              <w:left w:val="nil"/>
              <w:bottom w:val="nil"/>
              <w:right w:val="nil"/>
            </w:tcBorders>
            <w:shd w:val="clear" w:color="auto" w:fill="auto"/>
            <w:noWrap/>
            <w:vAlign w:val="center"/>
            <w:hideMark/>
          </w:tcPr>
          <w:p w14:paraId="16340C2D" w14:textId="77777777" w:rsidR="00B901CB" w:rsidRPr="00B901CB" w:rsidRDefault="00B901CB" w:rsidP="00B901CB">
            <w:pPr>
              <w:widowControl/>
              <w:jc w:val="left"/>
              <w:rPr>
                <w:rFonts w:ascii="宋体" w:hAnsi="宋体" w:cs="Arial"/>
                <w:color w:val="000000"/>
                <w:kern w:val="0"/>
                <w:sz w:val="20"/>
                <w:szCs w:val="20"/>
              </w:rPr>
            </w:pPr>
          </w:p>
        </w:tc>
        <w:tc>
          <w:tcPr>
            <w:tcW w:w="876" w:type="pct"/>
            <w:tcBorders>
              <w:top w:val="nil"/>
              <w:left w:val="nil"/>
              <w:bottom w:val="nil"/>
              <w:right w:val="nil"/>
            </w:tcBorders>
            <w:shd w:val="clear" w:color="auto" w:fill="auto"/>
            <w:noWrap/>
            <w:vAlign w:val="center"/>
            <w:hideMark/>
          </w:tcPr>
          <w:p w14:paraId="65C3D012" w14:textId="77777777" w:rsidR="00B901CB" w:rsidRPr="00B901CB" w:rsidRDefault="00B901CB" w:rsidP="00B901CB">
            <w:pPr>
              <w:widowControl/>
              <w:jc w:val="right"/>
              <w:rPr>
                <w:rFonts w:ascii="宋体" w:hAnsi="宋体" w:cs="Arial"/>
                <w:color w:val="000000"/>
                <w:kern w:val="0"/>
                <w:sz w:val="20"/>
                <w:szCs w:val="20"/>
              </w:rPr>
            </w:pPr>
            <w:r w:rsidRPr="00B901CB">
              <w:rPr>
                <w:rFonts w:ascii="宋体" w:hAnsi="宋体" w:cs="Arial" w:hint="eastAsia"/>
                <w:color w:val="000000"/>
                <w:kern w:val="0"/>
                <w:sz w:val="20"/>
                <w:szCs w:val="20"/>
              </w:rPr>
              <w:t>单位:万元</w:t>
            </w:r>
          </w:p>
        </w:tc>
      </w:tr>
      <w:tr w:rsidR="00B901CB" w:rsidRPr="00B901CB" w14:paraId="323B167C" w14:textId="77777777" w:rsidTr="00B901CB">
        <w:trPr>
          <w:trHeight w:val="540"/>
        </w:trPr>
        <w:tc>
          <w:tcPr>
            <w:tcW w:w="23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35742" w14:textId="77777777" w:rsidR="00B901CB" w:rsidRPr="00B901CB" w:rsidRDefault="00B901CB" w:rsidP="00B901CB">
            <w:pPr>
              <w:widowControl/>
              <w:jc w:val="center"/>
              <w:rPr>
                <w:rFonts w:ascii="宋体" w:hAnsi="宋体" w:cs="Arial"/>
                <w:b/>
                <w:bCs/>
                <w:color w:val="000000"/>
                <w:kern w:val="0"/>
                <w:sz w:val="24"/>
              </w:rPr>
            </w:pPr>
            <w:r w:rsidRPr="00B901CB">
              <w:rPr>
                <w:rFonts w:ascii="宋体" w:hAnsi="宋体" w:cs="Arial" w:hint="eastAsia"/>
                <w:b/>
                <w:bCs/>
                <w:color w:val="000000"/>
                <w:kern w:val="0"/>
                <w:sz w:val="24"/>
              </w:rPr>
              <w:t>功能分类科目</w:t>
            </w:r>
          </w:p>
        </w:tc>
        <w:tc>
          <w:tcPr>
            <w:tcW w:w="94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A77ECE"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合计</w:t>
            </w:r>
          </w:p>
        </w:tc>
        <w:tc>
          <w:tcPr>
            <w:tcW w:w="87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B87A08"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基本支出</w:t>
            </w:r>
          </w:p>
        </w:tc>
        <w:tc>
          <w:tcPr>
            <w:tcW w:w="87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E4C89"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项目支出</w:t>
            </w:r>
          </w:p>
        </w:tc>
      </w:tr>
      <w:tr w:rsidR="00B901CB" w:rsidRPr="00B901CB" w14:paraId="3299BFC3"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vAlign w:val="center"/>
            <w:hideMark/>
          </w:tcPr>
          <w:p w14:paraId="1FDA7069"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科目编码</w:t>
            </w:r>
          </w:p>
        </w:tc>
        <w:tc>
          <w:tcPr>
            <w:tcW w:w="1417" w:type="pct"/>
            <w:tcBorders>
              <w:top w:val="nil"/>
              <w:left w:val="nil"/>
              <w:bottom w:val="single" w:sz="4" w:space="0" w:color="000000"/>
              <w:right w:val="single" w:sz="4" w:space="0" w:color="000000"/>
            </w:tcBorders>
            <w:shd w:val="clear" w:color="auto" w:fill="auto"/>
            <w:vAlign w:val="center"/>
            <w:hideMark/>
          </w:tcPr>
          <w:p w14:paraId="1A172C10" w14:textId="77777777" w:rsidR="00B901CB" w:rsidRPr="00B901CB" w:rsidRDefault="00B901CB" w:rsidP="00B901CB">
            <w:pPr>
              <w:widowControl/>
              <w:jc w:val="center"/>
              <w:rPr>
                <w:rFonts w:ascii="宋体" w:hAnsi="宋体" w:cs="Arial"/>
                <w:b/>
                <w:bCs/>
                <w:color w:val="000000"/>
                <w:kern w:val="0"/>
                <w:sz w:val="22"/>
                <w:szCs w:val="22"/>
              </w:rPr>
            </w:pPr>
            <w:r w:rsidRPr="00B901CB">
              <w:rPr>
                <w:rFonts w:ascii="宋体" w:hAnsi="宋体" w:cs="Arial" w:hint="eastAsia"/>
                <w:b/>
                <w:bCs/>
                <w:color w:val="000000"/>
                <w:kern w:val="0"/>
                <w:sz w:val="22"/>
                <w:szCs w:val="22"/>
              </w:rPr>
              <w:t>科目名称</w:t>
            </w:r>
          </w:p>
        </w:tc>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060212F8" w14:textId="77777777" w:rsidR="00B901CB" w:rsidRPr="00B901CB" w:rsidRDefault="00B901CB" w:rsidP="00B901CB">
            <w:pPr>
              <w:widowControl/>
              <w:jc w:val="left"/>
              <w:rPr>
                <w:rFonts w:ascii="宋体" w:hAnsi="宋体" w:cs="Arial"/>
                <w:b/>
                <w:bCs/>
                <w:color w:val="000000"/>
                <w:kern w:val="0"/>
                <w:sz w:val="22"/>
                <w:szCs w:val="22"/>
              </w:rPr>
            </w:pPr>
          </w:p>
        </w:tc>
        <w:tc>
          <w:tcPr>
            <w:tcW w:w="876" w:type="pct"/>
            <w:vMerge/>
            <w:tcBorders>
              <w:top w:val="single" w:sz="4" w:space="0" w:color="000000"/>
              <w:left w:val="single" w:sz="4" w:space="0" w:color="000000"/>
              <w:bottom w:val="single" w:sz="4" w:space="0" w:color="000000"/>
              <w:right w:val="single" w:sz="4" w:space="0" w:color="000000"/>
            </w:tcBorders>
            <w:vAlign w:val="center"/>
            <w:hideMark/>
          </w:tcPr>
          <w:p w14:paraId="189E6D91" w14:textId="77777777" w:rsidR="00B901CB" w:rsidRPr="00B901CB" w:rsidRDefault="00B901CB" w:rsidP="00B901CB">
            <w:pPr>
              <w:widowControl/>
              <w:jc w:val="left"/>
              <w:rPr>
                <w:rFonts w:ascii="宋体" w:hAnsi="宋体" w:cs="Arial"/>
                <w:b/>
                <w:bCs/>
                <w:color w:val="000000"/>
                <w:kern w:val="0"/>
                <w:sz w:val="22"/>
                <w:szCs w:val="22"/>
              </w:rPr>
            </w:pPr>
          </w:p>
        </w:tc>
        <w:tc>
          <w:tcPr>
            <w:tcW w:w="876" w:type="pct"/>
            <w:vMerge/>
            <w:tcBorders>
              <w:top w:val="single" w:sz="4" w:space="0" w:color="000000"/>
              <w:left w:val="single" w:sz="4" w:space="0" w:color="000000"/>
              <w:bottom w:val="single" w:sz="4" w:space="0" w:color="000000"/>
              <w:right w:val="single" w:sz="4" w:space="0" w:color="000000"/>
            </w:tcBorders>
            <w:vAlign w:val="center"/>
            <w:hideMark/>
          </w:tcPr>
          <w:p w14:paraId="10DE135E" w14:textId="77777777" w:rsidR="00B901CB" w:rsidRPr="00B901CB" w:rsidRDefault="00B901CB" w:rsidP="00B901CB">
            <w:pPr>
              <w:widowControl/>
              <w:jc w:val="left"/>
              <w:rPr>
                <w:rFonts w:ascii="宋体" w:hAnsi="宋体" w:cs="Arial"/>
                <w:b/>
                <w:bCs/>
                <w:color w:val="000000"/>
                <w:kern w:val="0"/>
                <w:sz w:val="22"/>
                <w:szCs w:val="22"/>
              </w:rPr>
            </w:pPr>
          </w:p>
        </w:tc>
      </w:tr>
      <w:tr w:rsidR="00B901CB" w:rsidRPr="00B901CB" w14:paraId="5DD6E712"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4F5E61AC"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 xml:space="preserve">　</w:t>
            </w:r>
          </w:p>
        </w:tc>
        <w:tc>
          <w:tcPr>
            <w:tcW w:w="1417" w:type="pct"/>
            <w:tcBorders>
              <w:top w:val="nil"/>
              <w:left w:val="nil"/>
              <w:bottom w:val="single" w:sz="4" w:space="0" w:color="000000"/>
              <w:right w:val="single" w:sz="4" w:space="0" w:color="000000"/>
            </w:tcBorders>
            <w:shd w:val="clear" w:color="auto" w:fill="auto"/>
            <w:noWrap/>
            <w:vAlign w:val="center"/>
            <w:hideMark/>
          </w:tcPr>
          <w:p w14:paraId="72D5E869"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c>
          <w:tcPr>
            <w:tcW w:w="944" w:type="pct"/>
            <w:tcBorders>
              <w:top w:val="nil"/>
              <w:left w:val="nil"/>
              <w:bottom w:val="single" w:sz="4" w:space="0" w:color="000000"/>
              <w:right w:val="single" w:sz="4" w:space="0" w:color="000000"/>
            </w:tcBorders>
            <w:shd w:val="clear" w:color="auto" w:fill="auto"/>
            <w:noWrap/>
            <w:vAlign w:val="center"/>
            <w:hideMark/>
          </w:tcPr>
          <w:p w14:paraId="1341F7B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1,069.94</w:t>
            </w:r>
          </w:p>
        </w:tc>
        <w:tc>
          <w:tcPr>
            <w:tcW w:w="876" w:type="pct"/>
            <w:tcBorders>
              <w:top w:val="nil"/>
              <w:left w:val="nil"/>
              <w:bottom w:val="single" w:sz="4" w:space="0" w:color="000000"/>
              <w:right w:val="single" w:sz="4" w:space="0" w:color="000000"/>
            </w:tcBorders>
            <w:shd w:val="clear" w:color="auto" w:fill="auto"/>
            <w:noWrap/>
            <w:vAlign w:val="center"/>
            <w:hideMark/>
          </w:tcPr>
          <w:p w14:paraId="64C7D1D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1,069.94</w:t>
            </w:r>
          </w:p>
        </w:tc>
        <w:tc>
          <w:tcPr>
            <w:tcW w:w="876" w:type="pct"/>
            <w:tcBorders>
              <w:top w:val="nil"/>
              <w:left w:val="nil"/>
              <w:bottom w:val="single" w:sz="4" w:space="0" w:color="000000"/>
              <w:right w:val="single" w:sz="4" w:space="0" w:color="000000"/>
            </w:tcBorders>
            <w:shd w:val="clear" w:color="auto" w:fill="auto"/>
            <w:noWrap/>
            <w:vAlign w:val="center"/>
            <w:hideMark/>
          </w:tcPr>
          <w:p w14:paraId="60CAC43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5F684FC9"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186B7D00"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205</w:t>
            </w:r>
          </w:p>
        </w:tc>
        <w:tc>
          <w:tcPr>
            <w:tcW w:w="1417" w:type="pct"/>
            <w:tcBorders>
              <w:top w:val="nil"/>
              <w:left w:val="nil"/>
              <w:bottom w:val="single" w:sz="4" w:space="0" w:color="000000"/>
              <w:right w:val="single" w:sz="4" w:space="0" w:color="000000"/>
            </w:tcBorders>
            <w:shd w:val="clear" w:color="auto" w:fill="auto"/>
            <w:noWrap/>
            <w:vAlign w:val="center"/>
            <w:hideMark/>
          </w:tcPr>
          <w:p w14:paraId="6EA72C35"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教育支出</w:t>
            </w:r>
          </w:p>
        </w:tc>
        <w:tc>
          <w:tcPr>
            <w:tcW w:w="944" w:type="pct"/>
            <w:tcBorders>
              <w:top w:val="nil"/>
              <w:left w:val="nil"/>
              <w:bottom w:val="single" w:sz="4" w:space="0" w:color="000000"/>
              <w:right w:val="single" w:sz="4" w:space="0" w:color="000000"/>
            </w:tcBorders>
            <w:shd w:val="clear" w:color="auto" w:fill="auto"/>
            <w:noWrap/>
            <w:vAlign w:val="center"/>
            <w:hideMark/>
          </w:tcPr>
          <w:p w14:paraId="1E57EAD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876" w:type="pct"/>
            <w:tcBorders>
              <w:top w:val="nil"/>
              <w:left w:val="nil"/>
              <w:bottom w:val="single" w:sz="4" w:space="0" w:color="000000"/>
              <w:right w:val="single" w:sz="4" w:space="0" w:color="000000"/>
            </w:tcBorders>
            <w:shd w:val="clear" w:color="auto" w:fill="auto"/>
            <w:noWrap/>
            <w:vAlign w:val="center"/>
            <w:hideMark/>
          </w:tcPr>
          <w:p w14:paraId="2DD8D7B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876" w:type="pct"/>
            <w:tcBorders>
              <w:top w:val="nil"/>
              <w:left w:val="nil"/>
              <w:bottom w:val="single" w:sz="4" w:space="0" w:color="000000"/>
              <w:right w:val="single" w:sz="4" w:space="0" w:color="000000"/>
            </w:tcBorders>
            <w:shd w:val="clear" w:color="auto" w:fill="auto"/>
            <w:noWrap/>
            <w:vAlign w:val="center"/>
            <w:hideMark/>
          </w:tcPr>
          <w:p w14:paraId="72D7E49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6E2B0D12"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3FC9CC61"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20505</w:t>
            </w:r>
          </w:p>
        </w:tc>
        <w:tc>
          <w:tcPr>
            <w:tcW w:w="1417" w:type="pct"/>
            <w:tcBorders>
              <w:top w:val="nil"/>
              <w:left w:val="nil"/>
              <w:bottom w:val="single" w:sz="4" w:space="0" w:color="000000"/>
              <w:right w:val="single" w:sz="4" w:space="0" w:color="000000"/>
            </w:tcBorders>
            <w:shd w:val="clear" w:color="auto" w:fill="auto"/>
            <w:noWrap/>
            <w:vAlign w:val="center"/>
            <w:hideMark/>
          </w:tcPr>
          <w:p w14:paraId="3BB27078"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广播电视教育</w:t>
            </w:r>
          </w:p>
        </w:tc>
        <w:tc>
          <w:tcPr>
            <w:tcW w:w="944" w:type="pct"/>
            <w:tcBorders>
              <w:top w:val="nil"/>
              <w:left w:val="nil"/>
              <w:bottom w:val="single" w:sz="4" w:space="0" w:color="000000"/>
              <w:right w:val="single" w:sz="4" w:space="0" w:color="000000"/>
            </w:tcBorders>
            <w:shd w:val="clear" w:color="auto" w:fill="auto"/>
            <w:noWrap/>
            <w:vAlign w:val="center"/>
            <w:hideMark/>
          </w:tcPr>
          <w:p w14:paraId="47916D2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876" w:type="pct"/>
            <w:tcBorders>
              <w:top w:val="nil"/>
              <w:left w:val="nil"/>
              <w:bottom w:val="single" w:sz="4" w:space="0" w:color="000000"/>
              <w:right w:val="single" w:sz="4" w:space="0" w:color="000000"/>
            </w:tcBorders>
            <w:shd w:val="clear" w:color="auto" w:fill="auto"/>
            <w:noWrap/>
            <w:vAlign w:val="center"/>
            <w:hideMark/>
          </w:tcPr>
          <w:p w14:paraId="31156EE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876" w:type="pct"/>
            <w:tcBorders>
              <w:top w:val="nil"/>
              <w:left w:val="nil"/>
              <w:bottom w:val="single" w:sz="4" w:space="0" w:color="000000"/>
              <w:right w:val="single" w:sz="4" w:space="0" w:color="000000"/>
            </w:tcBorders>
            <w:shd w:val="clear" w:color="auto" w:fill="auto"/>
            <w:noWrap/>
            <w:vAlign w:val="center"/>
            <w:hideMark/>
          </w:tcPr>
          <w:p w14:paraId="1E4C3F7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31DD7136"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04A153C5"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2050501</w:t>
            </w:r>
          </w:p>
        </w:tc>
        <w:tc>
          <w:tcPr>
            <w:tcW w:w="1417" w:type="pct"/>
            <w:tcBorders>
              <w:top w:val="nil"/>
              <w:left w:val="nil"/>
              <w:bottom w:val="single" w:sz="4" w:space="0" w:color="000000"/>
              <w:right w:val="single" w:sz="4" w:space="0" w:color="000000"/>
            </w:tcBorders>
            <w:shd w:val="clear" w:color="auto" w:fill="auto"/>
            <w:noWrap/>
            <w:vAlign w:val="center"/>
            <w:hideMark/>
          </w:tcPr>
          <w:p w14:paraId="3C175328"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广播电视学校</w:t>
            </w:r>
          </w:p>
        </w:tc>
        <w:tc>
          <w:tcPr>
            <w:tcW w:w="944" w:type="pct"/>
            <w:tcBorders>
              <w:top w:val="nil"/>
              <w:left w:val="nil"/>
              <w:bottom w:val="single" w:sz="4" w:space="0" w:color="000000"/>
              <w:right w:val="single" w:sz="4" w:space="0" w:color="000000"/>
            </w:tcBorders>
            <w:shd w:val="clear" w:color="auto" w:fill="auto"/>
            <w:noWrap/>
            <w:vAlign w:val="center"/>
            <w:hideMark/>
          </w:tcPr>
          <w:p w14:paraId="65DDEDE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876" w:type="pct"/>
            <w:tcBorders>
              <w:top w:val="nil"/>
              <w:left w:val="nil"/>
              <w:bottom w:val="single" w:sz="4" w:space="0" w:color="000000"/>
              <w:right w:val="single" w:sz="4" w:space="0" w:color="000000"/>
            </w:tcBorders>
            <w:shd w:val="clear" w:color="auto" w:fill="auto"/>
            <w:noWrap/>
            <w:vAlign w:val="center"/>
            <w:hideMark/>
          </w:tcPr>
          <w:p w14:paraId="0DFCEF5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796.50</w:t>
            </w:r>
          </w:p>
        </w:tc>
        <w:tc>
          <w:tcPr>
            <w:tcW w:w="876" w:type="pct"/>
            <w:tcBorders>
              <w:top w:val="nil"/>
              <w:left w:val="nil"/>
              <w:bottom w:val="single" w:sz="4" w:space="0" w:color="000000"/>
              <w:right w:val="single" w:sz="4" w:space="0" w:color="000000"/>
            </w:tcBorders>
            <w:shd w:val="clear" w:color="auto" w:fill="auto"/>
            <w:noWrap/>
            <w:vAlign w:val="center"/>
            <w:hideMark/>
          </w:tcPr>
          <w:p w14:paraId="3B75D0F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3F6C534B"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174CFF49"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208</w:t>
            </w:r>
          </w:p>
        </w:tc>
        <w:tc>
          <w:tcPr>
            <w:tcW w:w="1417" w:type="pct"/>
            <w:tcBorders>
              <w:top w:val="nil"/>
              <w:left w:val="nil"/>
              <w:bottom w:val="single" w:sz="4" w:space="0" w:color="000000"/>
              <w:right w:val="single" w:sz="4" w:space="0" w:color="000000"/>
            </w:tcBorders>
            <w:shd w:val="clear" w:color="auto" w:fill="auto"/>
            <w:noWrap/>
            <w:vAlign w:val="center"/>
            <w:hideMark/>
          </w:tcPr>
          <w:p w14:paraId="7FEA3EC0"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社会保障和就业支出</w:t>
            </w:r>
          </w:p>
        </w:tc>
        <w:tc>
          <w:tcPr>
            <w:tcW w:w="944" w:type="pct"/>
            <w:tcBorders>
              <w:top w:val="nil"/>
              <w:left w:val="nil"/>
              <w:bottom w:val="single" w:sz="4" w:space="0" w:color="000000"/>
              <w:right w:val="single" w:sz="4" w:space="0" w:color="000000"/>
            </w:tcBorders>
            <w:shd w:val="clear" w:color="auto" w:fill="auto"/>
            <w:noWrap/>
            <w:vAlign w:val="center"/>
            <w:hideMark/>
          </w:tcPr>
          <w:p w14:paraId="5876448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876" w:type="pct"/>
            <w:tcBorders>
              <w:top w:val="nil"/>
              <w:left w:val="nil"/>
              <w:bottom w:val="single" w:sz="4" w:space="0" w:color="000000"/>
              <w:right w:val="single" w:sz="4" w:space="0" w:color="000000"/>
            </w:tcBorders>
            <w:shd w:val="clear" w:color="auto" w:fill="auto"/>
            <w:noWrap/>
            <w:vAlign w:val="center"/>
            <w:hideMark/>
          </w:tcPr>
          <w:p w14:paraId="4C300E1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876" w:type="pct"/>
            <w:tcBorders>
              <w:top w:val="nil"/>
              <w:left w:val="nil"/>
              <w:bottom w:val="single" w:sz="4" w:space="0" w:color="000000"/>
              <w:right w:val="single" w:sz="4" w:space="0" w:color="000000"/>
            </w:tcBorders>
            <w:shd w:val="clear" w:color="auto" w:fill="auto"/>
            <w:noWrap/>
            <w:vAlign w:val="center"/>
            <w:hideMark/>
          </w:tcPr>
          <w:p w14:paraId="6A9A604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4D7637C0"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39C4335F"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lastRenderedPageBreak/>
              <w:t>20805</w:t>
            </w:r>
          </w:p>
        </w:tc>
        <w:tc>
          <w:tcPr>
            <w:tcW w:w="1417" w:type="pct"/>
            <w:tcBorders>
              <w:top w:val="nil"/>
              <w:left w:val="nil"/>
              <w:bottom w:val="single" w:sz="4" w:space="0" w:color="000000"/>
              <w:right w:val="single" w:sz="4" w:space="0" w:color="000000"/>
            </w:tcBorders>
            <w:shd w:val="clear" w:color="auto" w:fill="auto"/>
            <w:noWrap/>
            <w:vAlign w:val="center"/>
            <w:hideMark/>
          </w:tcPr>
          <w:p w14:paraId="36F39629"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行政事业单位养老支出</w:t>
            </w:r>
          </w:p>
        </w:tc>
        <w:tc>
          <w:tcPr>
            <w:tcW w:w="944" w:type="pct"/>
            <w:tcBorders>
              <w:top w:val="nil"/>
              <w:left w:val="nil"/>
              <w:bottom w:val="single" w:sz="4" w:space="0" w:color="000000"/>
              <w:right w:val="single" w:sz="4" w:space="0" w:color="000000"/>
            </w:tcBorders>
            <w:shd w:val="clear" w:color="auto" w:fill="auto"/>
            <w:noWrap/>
            <w:vAlign w:val="center"/>
            <w:hideMark/>
          </w:tcPr>
          <w:p w14:paraId="39D463C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876" w:type="pct"/>
            <w:tcBorders>
              <w:top w:val="nil"/>
              <w:left w:val="nil"/>
              <w:bottom w:val="single" w:sz="4" w:space="0" w:color="000000"/>
              <w:right w:val="single" w:sz="4" w:space="0" w:color="000000"/>
            </w:tcBorders>
            <w:shd w:val="clear" w:color="auto" w:fill="auto"/>
            <w:noWrap/>
            <w:vAlign w:val="center"/>
            <w:hideMark/>
          </w:tcPr>
          <w:p w14:paraId="2404D509"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140.00</w:t>
            </w:r>
          </w:p>
        </w:tc>
        <w:tc>
          <w:tcPr>
            <w:tcW w:w="876" w:type="pct"/>
            <w:tcBorders>
              <w:top w:val="nil"/>
              <w:left w:val="nil"/>
              <w:bottom w:val="single" w:sz="4" w:space="0" w:color="000000"/>
              <w:right w:val="single" w:sz="4" w:space="0" w:color="000000"/>
            </w:tcBorders>
            <w:shd w:val="clear" w:color="auto" w:fill="auto"/>
            <w:noWrap/>
            <w:vAlign w:val="center"/>
            <w:hideMark/>
          </w:tcPr>
          <w:p w14:paraId="686D8AE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351CC209"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4B45A24E"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2080505</w:t>
            </w:r>
          </w:p>
        </w:tc>
        <w:tc>
          <w:tcPr>
            <w:tcW w:w="1417" w:type="pct"/>
            <w:tcBorders>
              <w:top w:val="nil"/>
              <w:left w:val="nil"/>
              <w:bottom w:val="single" w:sz="4" w:space="0" w:color="000000"/>
              <w:right w:val="single" w:sz="4" w:space="0" w:color="000000"/>
            </w:tcBorders>
            <w:shd w:val="clear" w:color="auto" w:fill="auto"/>
            <w:noWrap/>
            <w:vAlign w:val="center"/>
            <w:hideMark/>
          </w:tcPr>
          <w:p w14:paraId="49707735"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机关事业单位基本养老保险缴费支出</w:t>
            </w:r>
          </w:p>
        </w:tc>
        <w:tc>
          <w:tcPr>
            <w:tcW w:w="944" w:type="pct"/>
            <w:tcBorders>
              <w:top w:val="nil"/>
              <w:left w:val="nil"/>
              <w:bottom w:val="single" w:sz="4" w:space="0" w:color="000000"/>
              <w:right w:val="single" w:sz="4" w:space="0" w:color="000000"/>
            </w:tcBorders>
            <w:shd w:val="clear" w:color="auto" w:fill="auto"/>
            <w:noWrap/>
            <w:vAlign w:val="center"/>
            <w:hideMark/>
          </w:tcPr>
          <w:p w14:paraId="7A9A032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80.00</w:t>
            </w:r>
          </w:p>
        </w:tc>
        <w:tc>
          <w:tcPr>
            <w:tcW w:w="876" w:type="pct"/>
            <w:tcBorders>
              <w:top w:val="nil"/>
              <w:left w:val="nil"/>
              <w:bottom w:val="single" w:sz="4" w:space="0" w:color="000000"/>
              <w:right w:val="single" w:sz="4" w:space="0" w:color="000000"/>
            </w:tcBorders>
            <w:shd w:val="clear" w:color="auto" w:fill="auto"/>
            <w:noWrap/>
            <w:vAlign w:val="center"/>
            <w:hideMark/>
          </w:tcPr>
          <w:p w14:paraId="01787D7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80.00</w:t>
            </w:r>
          </w:p>
        </w:tc>
        <w:tc>
          <w:tcPr>
            <w:tcW w:w="876" w:type="pct"/>
            <w:tcBorders>
              <w:top w:val="nil"/>
              <w:left w:val="nil"/>
              <w:bottom w:val="single" w:sz="4" w:space="0" w:color="000000"/>
              <w:right w:val="single" w:sz="4" w:space="0" w:color="000000"/>
            </w:tcBorders>
            <w:shd w:val="clear" w:color="auto" w:fill="auto"/>
            <w:noWrap/>
            <w:vAlign w:val="center"/>
            <w:hideMark/>
          </w:tcPr>
          <w:p w14:paraId="0670EC0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69DFA2D9"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2B4C964B"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2080506</w:t>
            </w:r>
          </w:p>
        </w:tc>
        <w:tc>
          <w:tcPr>
            <w:tcW w:w="1417" w:type="pct"/>
            <w:tcBorders>
              <w:top w:val="nil"/>
              <w:left w:val="nil"/>
              <w:bottom w:val="single" w:sz="4" w:space="0" w:color="000000"/>
              <w:right w:val="single" w:sz="4" w:space="0" w:color="000000"/>
            </w:tcBorders>
            <w:shd w:val="clear" w:color="auto" w:fill="auto"/>
            <w:noWrap/>
            <w:vAlign w:val="center"/>
            <w:hideMark/>
          </w:tcPr>
          <w:p w14:paraId="342E9439"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机关事业单位职业年金缴费支出</w:t>
            </w:r>
          </w:p>
        </w:tc>
        <w:tc>
          <w:tcPr>
            <w:tcW w:w="944" w:type="pct"/>
            <w:tcBorders>
              <w:top w:val="nil"/>
              <w:left w:val="nil"/>
              <w:bottom w:val="single" w:sz="4" w:space="0" w:color="000000"/>
              <w:right w:val="single" w:sz="4" w:space="0" w:color="000000"/>
            </w:tcBorders>
            <w:shd w:val="clear" w:color="auto" w:fill="auto"/>
            <w:noWrap/>
            <w:vAlign w:val="center"/>
            <w:hideMark/>
          </w:tcPr>
          <w:p w14:paraId="79F93026"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60.00</w:t>
            </w:r>
          </w:p>
        </w:tc>
        <w:tc>
          <w:tcPr>
            <w:tcW w:w="876" w:type="pct"/>
            <w:tcBorders>
              <w:top w:val="nil"/>
              <w:left w:val="nil"/>
              <w:bottom w:val="single" w:sz="4" w:space="0" w:color="000000"/>
              <w:right w:val="single" w:sz="4" w:space="0" w:color="000000"/>
            </w:tcBorders>
            <w:shd w:val="clear" w:color="auto" w:fill="auto"/>
            <w:noWrap/>
            <w:vAlign w:val="center"/>
            <w:hideMark/>
          </w:tcPr>
          <w:p w14:paraId="67B9176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60.00</w:t>
            </w:r>
          </w:p>
        </w:tc>
        <w:tc>
          <w:tcPr>
            <w:tcW w:w="876" w:type="pct"/>
            <w:tcBorders>
              <w:top w:val="nil"/>
              <w:left w:val="nil"/>
              <w:bottom w:val="single" w:sz="4" w:space="0" w:color="000000"/>
              <w:right w:val="single" w:sz="4" w:space="0" w:color="000000"/>
            </w:tcBorders>
            <w:shd w:val="clear" w:color="auto" w:fill="auto"/>
            <w:noWrap/>
            <w:vAlign w:val="center"/>
            <w:hideMark/>
          </w:tcPr>
          <w:p w14:paraId="42C3BAB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5D0BA9C0"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437755E5"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210</w:t>
            </w:r>
          </w:p>
        </w:tc>
        <w:tc>
          <w:tcPr>
            <w:tcW w:w="1417" w:type="pct"/>
            <w:tcBorders>
              <w:top w:val="nil"/>
              <w:left w:val="nil"/>
              <w:bottom w:val="single" w:sz="4" w:space="0" w:color="000000"/>
              <w:right w:val="single" w:sz="4" w:space="0" w:color="000000"/>
            </w:tcBorders>
            <w:shd w:val="clear" w:color="auto" w:fill="auto"/>
            <w:noWrap/>
            <w:vAlign w:val="center"/>
            <w:hideMark/>
          </w:tcPr>
          <w:p w14:paraId="5426FDB8"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卫生健康支出</w:t>
            </w:r>
          </w:p>
        </w:tc>
        <w:tc>
          <w:tcPr>
            <w:tcW w:w="944" w:type="pct"/>
            <w:tcBorders>
              <w:top w:val="nil"/>
              <w:left w:val="nil"/>
              <w:bottom w:val="single" w:sz="4" w:space="0" w:color="000000"/>
              <w:right w:val="single" w:sz="4" w:space="0" w:color="000000"/>
            </w:tcBorders>
            <w:shd w:val="clear" w:color="auto" w:fill="auto"/>
            <w:noWrap/>
            <w:vAlign w:val="center"/>
            <w:hideMark/>
          </w:tcPr>
          <w:p w14:paraId="76E0594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876" w:type="pct"/>
            <w:tcBorders>
              <w:top w:val="nil"/>
              <w:left w:val="nil"/>
              <w:bottom w:val="single" w:sz="4" w:space="0" w:color="000000"/>
              <w:right w:val="single" w:sz="4" w:space="0" w:color="000000"/>
            </w:tcBorders>
            <w:shd w:val="clear" w:color="auto" w:fill="auto"/>
            <w:noWrap/>
            <w:vAlign w:val="center"/>
            <w:hideMark/>
          </w:tcPr>
          <w:p w14:paraId="17CDE60B"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876" w:type="pct"/>
            <w:tcBorders>
              <w:top w:val="nil"/>
              <w:left w:val="nil"/>
              <w:bottom w:val="single" w:sz="4" w:space="0" w:color="000000"/>
              <w:right w:val="single" w:sz="4" w:space="0" w:color="000000"/>
            </w:tcBorders>
            <w:shd w:val="clear" w:color="auto" w:fill="auto"/>
            <w:noWrap/>
            <w:vAlign w:val="center"/>
            <w:hideMark/>
          </w:tcPr>
          <w:p w14:paraId="50FEE10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0E8369F3"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237C0D48"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21011</w:t>
            </w:r>
          </w:p>
        </w:tc>
        <w:tc>
          <w:tcPr>
            <w:tcW w:w="1417" w:type="pct"/>
            <w:tcBorders>
              <w:top w:val="nil"/>
              <w:left w:val="nil"/>
              <w:bottom w:val="single" w:sz="4" w:space="0" w:color="000000"/>
              <w:right w:val="single" w:sz="4" w:space="0" w:color="000000"/>
            </w:tcBorders>
            <w:shd w:val="clear" w:color="auto" w:fill="auto"/>
            <w:noWrap/>
            <w:vAlign w:val="center"/>
            <w:hideMark/>
          </w:tcPr>
          <w:p w14:paraId="69165786"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行政事业单位医疗</w:t>
            </w:r>
          </w:p>
        </w:tc>
        <w:tc>
          <w:tcPr>
            <w:tcW w:w="944" w:type="pct"/>
            <w:tcBorders>
              <w:top w:val="nil"/>
              <w:left w:val="nil"/>
              <w:bottom w:val="single" w:sz="4" w:space="0" w:color="000000"/>
              <w:right w:val="single" w:sz="4" w:space="0" w:color="000000"/>
            </w:tcBorders>
            <w:shd w:val="clear" w:color="auto" w:fill="auto"/>
            <w:noWrap/>
            <w:vAlign w:val="center"/>
            <w:hideMark/>
          </w:tcPr>
          <w:p w14:paraId="19289DC1"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876" w:type="pct"/>
            <w:tcBorders>
              <w:top w:val="nil"/>
              <w:left w:val="nil"/>
              <w:bottom w:val="single" w:sz="4" w:space="0" w:color="000000"/>
              <w:right w:val="single" w:sz="4" w:space="0" w:color="000000"/>
            </w:tcBorders>
            <w:shd w:val="clear" w:color="auto" w:fill="auto"/>
            <w:noWrap/>
            <w:vAlign w:val="center"/>
            <w:hideMark/>
          </w:tcPr>
          <w:p w14:paraId="4638A212"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876" w:type="pct"/>
            <w:tcBorders>
              <w:top w:val="nil"/>
              <w:left w:val="nil"/>
              <w:bottom w:val="single" w:sz="4" w:space="0" w:color="000000"/>
              <w:right w:val="single" w:sz="4" w:space="0" w:color="000000"/>
            </w:tcBorders>
            <w:shd w:val="clear" w:color="auto" w:fill="auto"/>
            <w:noWrap/>
            <w:vAlign w:val="center"/>
            <w:hideMark/>
          </w:tcPr>
          <w:p w14:paraId="05AE65C8"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03D91AFB"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62843CE8"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2101102</w:t>
            </w:r>
          </w:p>
        </w:tc>
        <w:tc>
          <w:tcPr>
            <w:tcW w:w="1417" w:type="pct"/>
            <w:tcBorders>
              <w:top w:val="nil"/>
              <w:left w:val="nil"/>
              <w:bottom w:val="single" w:sz="4" w:space="0" w:color="000000"/>
              <w:right w:val="single" w:sz="4" w:space="0" w:color="000000"/>
            </w:tcBorders>
            <w:shd w:val="clear" w:color="auto" w:fill="auto"/>
            <w:noWrap/>
            <w:vAlign w:val="center"/>
            <w:hideMark/>
          </w:tcPr>
          <w:p w14:paraId="062181E0"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事业单位医疗</w:t>
            </w:r>
          </w:p>
        </w:tc>
        <w:tc>
          <w:tcPr>
            <w:tcW w:w="944" w:type="pct"/>
            <w:tcBorders>
              <w:top w:val="nil"/>
              <w:left w:val="nil"/>
              <w:bottom w:val="single" w:sz="4" w:space="0" w:color="000000"/>
              <w:right w:val="single" w:sz="4" w:space="0" w:color="000000"/>
            </w:tcBorders>
            <w:shd w:val="clear" w:color="auto" w:fill="auto"/>
            <w:noWrap/>
            <w:vAlign w:val="center"/>
            <w:hideMark/>
          </w:tcPr>
          <w:p w14:paraId="4E802FF0"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876" w:type="pct"/>
            <w:tcBorders>
              <w:top w:val="nil"/>
              <w:left w:val="nil"/>
              <w:bottom w:val="single" w:sz="4" w:space="0" w:color="000000"/>
              <w:right w:val="single" w:sz="4" w:space="0" w:color="000000"/>
            </w:tcBorders>
            <w:shd w:val="clear" w:color="auto" w:fill="auto"/>
            <w:noWrap/>
            <w:vAlign w:val="center"/>
            <w:hideMark/>
          </w:tcPr>
          <w:p w14:paraId="26BBE18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21.34</w:t>
            </w:r>
          </w:p>
        </w:tc>
        <w:tc>
          <w:tcPr>
            <w:tcW w:w="876" w:type="pct"/>
            <w:tcBorders>
              <w:top w:val="nil"/>
              <w:left w:val="nil"/>
              <w:bottom w:val="single" w:sz="4" w:space="0" w:color="000000"/>
              <w:right w:val="single" w:sz="4" w:space="0" w:color="000000"/>
            </w:tcBorders>
            <w:shd w:val="clear" w:color="auto" w:fill="auto"/>
            <w:noWrap/>
            <w:vAlign w:val="center"/>
            <w:hideMark/>
          </w:tcPr>
          <w:p w14:paraId="10C8D67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4E10757F"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3AECD10C"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w:t>
            </w:r>
          </w:p>
        </w:tc>
        <w:tc>
          <w:tcPr>
            <w:tcW w:w="1417" w:type="pct"/>
            <w:tcBorders>
              <w:top w:val="nil"/>
              <w:left w:val="nil"/>
              <w:bottom w:val="single" w:sz="4" w:space="0" w:color="000000"/>
              <w:right w:val="single" w:sz="4" w:space="0" w:color="000000"/>
            </w:tcBorders>
            <w:shd w:val="clear" w:color="auto" w:fill="auto"/>
            <w:noWrap/>
            <w:vAlign w:val="center"/>
            <w:hideMark/>
          </w:tcPr>
          <w:p w14:paraId="2A1C863D"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住房保障支出</w:t>
            </w:r>
          </w:p>
        </w:tc>
        <w:tc>
          <w:tcPr>
            <w:tcW w:w="944" w:type="pct"/>
            <w:tcBorders>
              <w:top w:val="nil"/>
              <w:left w:val="nil"/>
              <w:bottom w:val="single" w:sz="4" w:space="0" w:color="000000"/>
              <w:right w:val="single" w:sz="4" w:space="0" w:color="000000"/>
            </w:tcBorders>
            <w:shd w:val="clear" w:color="auto" w:fill="auto"/>
            <w:noWrap/>
            <w:vAlign w:val="center"/>
            <w:hideMark/>
          </w:tcPr>
          <w:p w14:paraId="23569393"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112.10</w:t>
            </w:r>
          </w:p>
        </w:tc>
        <w:tc>
          <w:tcPr>
            <w:tcW w:w="876" w:type="pct"/>
            <w:tcBorders>
              <w:top w:val="nil"/>
              <w:left w:val="nil"/>
              <w:bottom w:val="single" w:sz="4" w:space="0" w:color="000000"/>
              <w:right w:val="single" w:sz="4" w:space="0" w:color="000000"/>
            </w:tcBorders>
            <w:shd w:val="clear" w:color="auto" w:fill="auto"/>
            <w:noWrap/>
            <w:vAlign w:val="center"/>
            <w:hideMark/>
          </w:tcPr>
          <w:p w14:paraId="4B6837D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112.10</w:t>
            </w:r>
          </w:p>
        </w:tc>
        <w:tc>
          <w:tcPr>
            <w:tcW w:w="876" w:type="pct"/>
            <w:tcBorders>
              <w:top w:val="nil"/>
              <w:left w:val="nil"/>
              <w:bottom w:val="single" w:sz="4" w:space="0" w:color="000000"/>
              <w:right w:val="single" w:sz="4" w:space="0" w:color="000000"/>
            </w:tcBorders>
            <w:shd w:val="clear" w:color="auto" w:fill="auto"/>
            <w:noWrap/>
            <w:vAlign w:val="center"/>
            <w:hideMark/>
          </w:tcPr>
          <w:p w14:paraId="7832C08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0DF05796"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68787867"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22102</w:t>
            </w:r>
          </w:p>
        </w:tc>
        <w:tc>
          <w:tcPr>
            <w:tcW w:w="1417" w:type="pct"/>
            <w:tcBorders>
              <w:top w:val="nil"/>
              <w:left w:val="nil"/>
              <w:bottom w:val="single" w:sz="4" w:space="0" w:color="000000"/>
              <w:right w:val="single" w:sz="4" w:space="0" w:color="000000"/>
            </w:tcBorders>
            <w:shd w:val="clear" w:color="auto" w:fill="auto"/>
            <w:noWrap/>
            <w:vAlign w:val="center"/>
            <w:hideMark/>
          </w:tcPr>
          <w:p w14:paraId="70AFFD81"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住房改革支出</w:t>
            </w:r>
          </w:p>
        </w:tc>
        <w:tc>
          <w:tcPr>
            <w:tcW w:w="944" w:type="pct"/>
            <w:tcBorders>
              <w:top w:val="nil"/>
              <w:left w:val="nil"/>
              <w:bottom w:val="single" w:sz="4" w:space="0" w:color="000000"/>
              <w:right w:val="single" w:sz="4" w:space="0" w:color="000000"/>
            </w:tcBorders>
            <w:shd w:val="clear" w:color="auto" w:fill="auto"/>
            <w:noWrap/>
            <w:vAlign w:val="center"/>
            <w:hideMark/>
          </w:tcPr>
          <w:p w14:paraId="2A9D21E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112.10</w:t>
            </w:r>
          </w:p>
        </w:tc>
        <w:tc>
          <w:tcPr>
            <w:tcW w:w="876" w:type="pct"/>
            <w:tcBorders>
              <w:top w:val="nil"/>
              <w:left w:val="nil"/>
              <w:bottom w:val="single" w:sz="4" w:space="0" w:color="000000"/>
              <w:right w:val="single" w:sz="4" w:space="0" w:color="000000"/>
            </w:tcBorders>
            <w:shd w:val="clear" w:color="auto" w:fill="auto"/>
            <w:noWrap/>
            <w:vAlign w:val="center"/>
            <w:hideMark/>
          </w:tcPr>
          <w:p w14:paraId="692A148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112.10</w:t>
            </w:r>
          </w:p>
        </w:tc>
        <w:tc>
          <w:tcPr>
            <w:tcW w:w="876" w:type="pct"/>
            <w:tcBorders>
              <w:top w:val="nil"/>
              <w:left w:val="nil"/>
              <w:bottom w:val="single" w:sz="4" w:space="0" w:color="000000"/>
              <w:right w:val="single" w:sz="4" w:space="0" w:color="000000"/>
            </w:tcBorders>
            <w:shd w:val="clear" w:color="auto" w:fill="auto"/>
            <w:noWrap/>
            <w:vAlign w:val="center"/>
            <w:hideMark/>
          </w:tcPr>
          <w:p w14:paraId="0E632E35"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47C34E05"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585CCF09"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2210201</w:t>
            </w:r>
          </w:p>
        </w:tc>
        <w:tc>
          <w:tcPr>
            <w:tcW w:w="1417" w:type="pct"/>
            <w:tcBorders>
              <w:top w:val="nil"/>
              <w:left w:val="nil"/>
              <w:bottom w:val="single" w:sz="4" w:space="0" w:color="000000"/>
              <w:right w:val="single" w:sz="4" w:space="0" w:color="000000"/>
            </w:tcBorders>
            <w:shd w:val="clear" w:color="auto" w:fill="auto"/>
            <w:noWrap/>
            <w:vAlign w:val="center"/>
            <w:hideMark/>
          </w:tcPr>
          <w:p w14:paraId="7B7F7949"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住房公积金</w:t>
            </w:r>
          </w:p>
        </w:tc>
        <w:tc>
          <w:tcPr>
            <w:tcW w:w="944" w:type="pct"/>
            <w:tcBorders>
              <w:top w:val="nil"/>
              <w:left w:val="nil"/>
              <w:bottom w:val="single" w:sz="4" w:space="0" w:color="000000"/>
              <w:right w:val="single" w:sz="4" w:space="0" w:color="000000"/>
            </w:tcBorders>
            <w:shd w:val="clear" w:color="auto" w:fill="auto"/>
            <w:noWrap/>
            <w:vAlign w:val="center"/>
            <w:hideMark/>
          </w:tcPr>
          <w:p w14:paraId="645CF0BC"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102.10</w:t>
            </w:r>
          </w:p>
        </w:tc>
        <w:tc>
          <w:tcPr>
            <w:tcW w:w="876" w:type="pct"/>
            <w:tcBorders>
              <w:top w:val="nil"/>
              <w:left w:val="nil"/>
              <w:bottom w:val="single" w:sz="4" w:space="0" w:color="000000"/>
              <w:right w:val="single" w:sz="4" w:space="0" w:color="000000"/>
            </w:tcBorders>
            <w:shd w:val="clear" w:color="auto" w:fill="auto"/>
            <w:noWrap/>
            <w:vAlign w:val="center"/>
            <w:hideMark/>
          </w:tcPr>
          <w:p w14:paraId="5C8C48D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102.10</w:t>
            </w:r>
          </w:p>
        </w:tc>
        <w:tc>
          <w:tcPr>
            <w:tcW w:w="876" w:type="pct"/>
            <w:tcBorders>
              <w:top w:val="nil"/>
              <w:left w:val="nil"/>
              <w:bottom w:val="single" w:sz="4" w:space="0" w:color="000000"/>
              <w:right w:val="single" w:sz="4" w:space="0" w:color="000000"/>
            </w:tcBorders>
            <w:shd w:val="clear" w:color="auto" w:fill="auto"/>
            <w:noWrap/>
            <w:vAlign w:val="center"/>
            <w:hideMark/>
          </w:tcPr>
          <w:p w14:paraId="0CD44E0F"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r w:rsidR="00B901CB" w:rsidRPr="00B901CB" w14:paraId="49C9C1E5" w14:textId="77777777" w:rsidTr="00B901CB">
        <w:trPr>
          <w:trHeight w:val="540"/>
        </w:trPr>
        <w:tc>
          <w:tcPr>
            <w:tcW w:w="886" w:type="pct"/>
            <w:tcBorders>
              <w:top w:val="nil"/>
              <w:left w:val="single" w:sz="4" w:space="0" w:color="000000"/>
              <w:bottom w:val="single" w:sz="4" w:space="0" w:color="000000"/>
              <w:right w:val="single" w:sz="4" w:space="0" w:color="000000"/>
            </w:tcBorders>
            <w:shd w:val="clear" w:color="auto" w:fill="auto"/>
            <w:noWrap/>
            <w:vAlign w:val="center"/>
            <w:hideMark/>
          </w:tcPr>
          <w:p w14:paraId="2A94F4FA"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2210202</w:t>
            </w:r>
          </w:p>
        </w:tc>
        <w:tc>
          <w:tcPr>
            <w:tcW w:w="1417" w:type="pct"/>
            <w:tcBorders>
              <w:top w:val="nil"/>
              <w:left w:val="nil"/>
              <w:bottom w:val="single" w:sz="4" w:space="0" w:color="000000"/>
              <w:right w:val="single" w:sz="4" w:space="0" w:color="000000"/>
            </w:tcBorders>
            <w:shd w:val="clear" w:color="auto" w:fill="auto"/>
            <w:noWrap/>
            <w:vAlign w:val="center"/>
            <w:hideMark/>
          </w:tcPr>
          <w:p w14:paraId="2F86E886" w14:textId="77777777" w:rsidR="00B901CB" w:rsidRPr="00B901CB" w:rsidRDefault="00B901CB" w:rsidP="00B901CB">
            <w:pPr>
              <w:widowControl/>
              <w:jc w:val="left"/>
              <w:rPr>
                <w:rFonts w:ascii="宋体" w:hAnsi="宋体" w:cs="Arial"/>
                <w:color w:val="000000"/>
                <w:kern w:val="0"/>
                <w:sz w:val="18"/>
                <w:szCs w:val="18"/>
              </w:rPr>
            </w:pPr>
            <w:r w:rsidRPr="00B901CB">
              <w:rPr>
                <w:rFonts w:ascii="宋体" w:hAnsi="宋体" w:cs="Arial" w:hint="eastAsia"/>
                <w:color w:val="000000"/>
                <w:kern w:val="0"/>
                <w:sz w:val="18"/>
                <w:szCs w:val="18"/>
              </w:rPr>
              <w:t>提租补贴</w:t>
            </w:r>
          </w:p>
        </w:tc>
        <w:tc>
          <w:tcPr>
            <w:tcW w:w="944" w:type="pct"/>
            <w:tcBorders>
              <w:top w:val="nil"/>
              <w:left w:val="nil"/>
              <w:bottom w:val="single" w:sz="4" w:space="0" w:color="000000"/>
              <w:right w:val="single" w:sz="4" w:space="0" w:color="000000"/>
            </w:tcBorders>
            <w:shd w:val="clear" w:color="auto" w:fill="auto"/>
            <w:noWrap/>
            <w:vAlign w:val="center"/>
            <w:hideMark/>
          </w:tcPr>
          <w:p w14:paraId="65931E04"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10.00</w:t>
            </w:r>
          </w:p>
        </w:tc>
        <w:tc>
          <w:tcPr>
            <w:tcW w:w="876" w:type="pct"/>
            <w:tcBorders>
              <w:top w:val="nil"/>
              <w:left w:val="nil"/>
              <w:bottom w:val="single" w:sz="4" w:space="0" w:color="000000"/>
              <w:right w:val="single" w:sz="4" w:space="0" w:color="000000"/>
            </w:tcBorders>
            <w:shd w:val="clear" w:color="auto" w:fill="auto"/>
            <w:noWrap/>
            <w:vAlign w:val="center"/>
            <w:hideMark/>
          </w:tcPr>
          <w:p w14:paraId="57F36847"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10.00</w:t>
            </w:r>
          </w:p>
        </w:tc>
        <w:tc>
          <w:tcPr>
            <w:tcW w:w="876" w:type="pct"/>
            <w:tcBorders>
              <w:top w:val="nil"/>
              <w:left w:val="nil"/>
              <w:bottom w:val="single" w:sz="4" w:space="0" w:color="000000"/>
              <w:right w:val="single" w:sz="4" w:space="0" w:color="000000"/>
            </w:tcBorders>
            <w:shd w:val="clear" w:color="auto" w:fill="auto"/>
            <w:noWrap/>
            <w:vAlign w:val="center"/>
            <w:hideMark/>
          </w:tcPr>
          <w:p w14:paraId="2FF44A0E" w14:textId="77777777" w:rsidR="00B901CB" w:rsidRPr="00B901CB" w:rsidRDefault="00B901CB" w:rsidP="00B901CB">
            <w:pPr>
              <w:widowControl/>
              <w:jc w:val="right"/>
              <w:rPr>
                <w:rFonts w:ascii="宋体" w:hAnsi="宋体" w:cs="Arial"/>
                <w:color w:val="000000"/>
                <w:kern w:val="0"/>
                <w:sz w:val="18"/>
                <w:szCs w:val="18"/>
              </w:rPr>
            </w:pPr>
            <w:r w:rsidRPr="00B901CB">
              <w:rPr>
                <w:rFonts w:ascii="宋体" w:hAnsi="宋体" w:cs="Arial" w:hint="eastAsia"/>
                <w:color w:val="000000"/>
                <w:kern w:val="0"/>
                <w:sz w:val="18"/>
                <w:szCs w:val="18"/>
              </w:rPr>
              <w:t xml:space="preserve">　</w:t>
            </w:r>
          </w:p>
        </w:tc>
      </w:tr>
    </w:tbl>
    <w:p w14:paraId="43BDF7D5" w14:textId="77777777" w:rsidR="00B901CB" w:rsidRDefault="00B901CB" w:rsidP="00836748">
      <w:pPr>
        <w:jc w:val="left"/>
        <w:rPr>
          <w:rFonts w:ascii="方正大标宋_GBK" w:eastAsia="方正大标宋_GBK" w:cs="方正仿宋_GBK" w:hint="eastAsia"/>
          <w:sz w:val="32"/>
          <w:szCs w:val="32"/>
        </w:rPr>
      </w:pPr>
    </w:p>
    <w:p w14:paraId="7E1BFE4F" w14:textId="77777777" w:rsidR="00B901CB" w:rsidRDefault="00B901CB" w:rsidP="00836748">
      <w:pPr>
        <w:jc w:val="left"/>
        <w:rPr>
          <w:rFonts w:ascii="方正大标宋_GBK" w:eastAsia="方正大标宋_GBK" w:cs="方正仿宋_GBK" w:hint="eastAsia"/>
          <w:sz w:val="32"/>
          <w:szCs w:val="32"/>
        </w:rPr>
      </w:pPr>
    </w:p>
    <w:tbl>
      <w:tblPr>
        <w:tblW w:w="5000" w:type="pct"/>
        <w:tblLook w:val="04A0" w:firstRow="1" w:lastRow="0" w:firstColumn="1" w:lastColumn="0" w:noHBand="0" w:noVBand="1"/>
      </w:tblPr>
      <w:tblGrid>
        <w:gridCol w:w="1858"/>
        <w:gridCol w:w="1857"/>
        <w:gridCol w:w="1857"/>
        <w:gridCol w:w="1857"/>
        <w:gridCol w:w="1857"/>
      </w:tblGrid>
      <w:tr w:rsidR="00B901CB" w:rsidRPr="00B901CB" w14:paraId="0A862B85" w14:textId="77777777" w:rsidTr="00B901CB">
        <w:trPr>
          <w:trHeight w:val="525"/>
        </w:trPr>
        <w:tc>
          <w:tcPr>
            <w:tcW w:w="1000" w:type="pct"/>
            <w:tcBorders>
              <w:top w:val="nil"/>
              <w:left w:val="nil"/>
              <w:bottom w:val="nil"/>
              <w:right w:val="nil"/>
            </w:tcBorders>
            <w:shd w:val="clear" w:color="auto" w:fill="auto"/>
            <w:noWrap/>
            <w:vAlign w:val="bottom"/>
            <w:hideMark/>
          </w:tcPr>
          <w:p w14:paraId="0758406F" w14:textId="77777777" w:rsidR="00B901CB" w:rsidRPr="00B901CB" w:rsidRDefault="00B901CB" w:rsidP="00B901CB">
            <w:pPr>
              <w:widowControl/>
              <w:jc w:val="left"/>
              <w:rPr>
                <w:rFonts w:ascii="宋体" w:hAnsi="宋体" w:cs="Arial"/>
                <w:color w:val="000000"/>
                <w:kern w:val="0"/>
                <w:sz w:val="22"/>
                <w:szCs w:val="22"/>
              </w:rPr>
            </w:pPr>
            <w:r w:rsidRPr="00B901CB">
              <w:rPr>
                <w:rFonts w:ascii="宋体" w:hAnsi="宋体" w:cs="Arial" w:hint="eastAsia"/>
                <w:color w:val="000000"/>
                <w:kern w:val="0"/>
                <w:sz w:val="22"/>
                <w:szCs w:val="22"/>
              </w:rPr>
              <w:t>表8</w:t>
            </w:r>
          </w:p>
        </w:tc>
        <w:tc>
          <w:tcPr>
            <w:tcW w:w="1000" w:type="pct"/>
            <w:tcBorders>
              <w:top w:val="nil"/>
              <w:left w:val="nil"/>
              <w:bottom w:val="nil"/>
              <w:right w:val="nil"/>
            </w:tcBorders>
            <w:shd w:val="clear" w:color="auto" w:fill="auto"/>
            <w:noWrap/>
            <w:vAlign w:val="bottom"/>
            <w:hideMark/>
          </w:tcPr>
          <w:p w14:paraId="5FACA456" w14:textId="77777777" w:rsidR="00B901CB" w:rsidRPr="00B901CB" w:rsidRDefault="00B901CB" w:rsidP="00B901CB">
            <w:pPr>
              <w:widowControl/>
              <w:jc w:val="left"/>
              <w:rPr>
                <w:rFonts w:ascii="Calibri" w:hAnsi="Calibri" w:cs="Arial"/>
                <w:color w:val="000000"/>
                <w:kern w:val="0"/>
                <w:sz w:val="22"/>
                <w:szCs w:val="22"/>
              </w:rPr>
            </w:pPr>
          </w:p>
        </w:tc>
        <w:tc>
          <w:tcPr>
            <w:tcW w:w="1000" w:type="pct"/>
            <w:tcBorders>
              <w:top w:val="nil"/>
              <w:left w:val="nil"/>
              <w:bottom w:val="nil"/>
              <w:right w:val="nil"/>
            </w:tcBorders>
            <w:shd w:val="clear" w:color="auto" w:fill="auto"/>
            <w:noWrap/>
            <w:vAlign w:val="bottom"/>
            <w:hideMark/>
          </w:tcPr>
          <w:p w14:paraId="7D29520D" w14:textId="77777777" w:rsidR="00B901CB" w:rsidRPr="00B901CB" w:rsidRDefault="00B901CB" w:rsidP="00B901CB">
            <w:pPr>
              <w:widowControl/>
              <w:jc w:val="left"/>
              <w:rPr>
                <w:rFonts w:ascii="Calibri" w:hAnsi="Calibri" w:cs="Arial"/>
                <w:color w:val="000000"/>
                <w:kern w:val="0"/>
                <w:sz w:val="22"/>
                <w:szCs w:val="22"/>
              </w:rPr>
            </w:pPr>
          </w:p>
        </w:tc>
        <w:tc>
          <w:tcPr>
            <w:tcW w:w="1000" w:type="pct"/>
            <w:tcBorders>
              <w:top w:val="nil"/>
              <w:left w:val="nil"/>
              <w:bottom w:val="nil"/>
              <w:right w:val="nil"/>
            </w:tcBorders>
            <w:shd w:val="clear" w:color="auto" w:fill="auto"/>
            <w:noWrap/>
            <w:vAlign w:val="bottom"/>
            <w:hideMark/>
          </w:tcPr>
          <w:p w14:paraId="353DC29F" w14:textId="77777777" w:rsidR="00B901CB" w:rsidRPr="00B901CB" w:rsidRDefault="00B901CB" w:rsidP="00B901CB">
            <w:pPr>
              <w:widowControl/>
              <w:jc w:val="left"/>
              <w:rPr>
                <w:rFonts w:ascii="Calibri" w:hAnsi="Calibri" w:cs="Arial"/>
                <w:color w:val="000000"/>
                <w:kern w:val="0"/>
                <w:sz w:val="22"/>
                <w:szCs w:val="22"/>
              </w:rPr>
            </w:pPr>
          </w:p>
        </w:tc>
        <w:tc>
          <w:tcPr>
            <w:tcW w:w="1000" w:type="pct"/>
            <w:tcBorders>
              <w:top w:val="nil"/>
              <w:left w:val="nil"/>
              <w:bottom w:val="nil"/>
              <w:right w:val="nil"/>
            </w:tcBorders>
            <w:shd w:val="clear" w:color="auto" w:fill="auto"/>
            <w:noWrap/>
            <w:vAlign w:val="bottom"/>
            <w:hideMark/>
          </w:tcPr>
          <w:p w14:paraId="1D601805" w14:textId="77777777" w:rsidR="00B901CB" w:rsidRPr="00B901CB" w:rsidRDefault="00B901CB" w:rsidP="00B901CB">
            <w:pPr>
              <w:widowControl/>
              <w:jc w:val="left"/>
              <w:rPr>
                <w:rFonts w:ascii="Calibri" w:hAnsi="Calibri" w:cs="Arial"/>
                <w:color w:val="000000"/>
                <w:kern w:val="0"/>
                <w:sz w:val="22"/>
                <w:szCs w:val="22"/>
              </w:rPr>
            </w:pPr>
          </w:p>
        </w:tc>
      </w:tr>
      <w:tr w:rsidR="00B901CB" w:rsidRPr="00B901CB" w14:paraId="35EB276F" w14:textId="77777777" w:rsidTr="00B901CB">
        <w:trPr>
          <w:trHeight w:val="870"/>
        </w:trPr>
        <w:tc>
          <w:tcPr>
            <w:tcW w:w="5000" w:type="pct"/>
            <w:gridSpan w:val="5"/>
            <w:tcBorders>
              <w:top w:val="nil"/>
              <w:left w:val="nil"/>
              <w:bottom w:val="nil"/>
              <w:right w:val="nil"/>
            </w:tcBorders>
            <w:shd w:val="clear" w:color="auto" w:fill="auto"/>
            <w:noWrap/>
            <w:vAlign w:val="center"/>
            <w:hideMark/>
          </w:tcPr>
          <w:p w14:paraId="58404D87" w14:textId="13D798AD" w:rsidR="00B901CB" w:rsidRPr="00B901CB" w:rsidRDefault="00B901CB" w:rsidP="00B901CB">
            <w:pPr>
              <w:widowControl/>
              <w:jc w:val="center"/>
              <w:rPr>
                <w:rFonts w:ascii="宋体" w:hAnsi="宋体" w:cs="Arial"/>
                <w:b/>
                <w:bCs/>
                <w:color w:val="000000"/>
                <w:kern w:val="0"/>
                <w:sz w:val="40"/>
                <w:szCs w:val="40"/>
              </w:rPr>
            </w:pPr>
            <w:r w:rsidRPr="00B901CB">
              <w:rPr>
                <w:rFonts w:ascii="宋体" w:hAnsi="宋体" w:cs="Arial" w:hint="eastAsia"/>
                <w:b/>
                <w:bCs/>
                <w:color w:val="000000"/>
                <w:kern w:val="0"/>
                <w:sz w:val="40"/>
                <w:szCs w:val="40"/>
              </w:rPr>
              <w:t>宿州开放大学2024年部门国有资本经营收支预算表</w:t>
            </w:r>
          </w:p>
        </w:tc>
      </w:tr>
      <w:tr w:rsidR="00B901CB" w:rsidRPr="00B901CB" w14:paraId="27FCE654" w14:textId="77777777" w:rsidTr="00B901CB">
        <w:trPr>
          <w:trHeight w:val="570"/>
        </w:trPr>
        <w:tc>
          <w:tcPr>
            <w:tcW w:w="2000" w:type="pct"/>
            <w:gridSpan w:val="2"/>
            <w:tcBorders>
              <w:top w:val="nil"/>
              <w:left w:val="nil"/>
              <w:bottom w:val="nil"/>
              <w:right w:val="nil"/>
            </w:tcBorders>
            <w:shd w:val="clear" w:color="auto" w:fill="auto"/>
            <w:noWrap/>
            <w:vAlign w:val="bottom"/>
            <w:hideMark/>
          </w:tcPr>
          <w:p w14:paraId="19549CAD" w14:textId="67F07CFF" w:rsidR="00B901CB" w:rsidRPr="00B901CB" w:rsidRDefault="00B901CB" w:rsidP="00B901CB">
            <w:pPr>
              <w:widowControl/>
              <w:jc w:val="left"/>
              <w:rPr>
                <w:rFonts w:ascii="Calibri" w:hAnsi="Calibri" w:cs="Arial"/>
                <w:color w:val="000000"/>
                <w:kern w:val="0"/>
                <w:sz w:val="22"/>
                <w:szCs w:val="22"/>
              </w:rPr>
            </w:pPr>
          </w:p>
        </w:tc>
        <w:tc>
          <w:tcPr>
            <w:tcW w:w="1000" w:type="pct"/>
            <w:tcBorders>
              <w:top w:val="nil"/>
              <w:left w:val="nil"/>
              <w:bottom w:val="nil"/>
              <w:right w:val="nil"/>
            </w:tcBorders>
            <w:shd w:val="clear" w:color="auto" w:fill="auto"/>
            <w:noWrap/>
            <w:vAlign w:val="bottom"/>
            <w:hideMark/>
          </w:tcPr>
          <w:p w14:paraId="5E0B5A09" w14:textId="77777777" w:rsidR="00B901CB" w:rsidRPr="00B901CB" w:rsidRDefault="00B901CB" w:rsidP="00B901CB">
            <w:pPr>
              <w:widowControl/>
              <w:jc w:val="left"/>
              <w:rPr>
                <w:rFonts w:ascii="Calibri" w:hAnsi="Calibri" w:cs="Arial"/>
                <w:color w:val="000000"/>
                <w:kern w:val="0"/>
                <w:sz w:val="22"/>
                <w:szCs w:val="22"/>
              </w:rPr>
            </w:pPr>
          </w:p>
        </w:tc>
        <w:tc>
          <w:tcPr>
            <w:tcW w:w="1000" w:type="pct"/>
            <w:tcBorders>
              <w:top w:val="nil"/>
              <w:left w:val="nil"/>
              <w:bottom w:val="nil"/>
              <w:right w:val="nil"/>
            </w:tcBorders>
            <w:shd w:val="clear" w:color="auto" w:fill="auto"/>
            <w:noWrap/>
            <w:vAlign w:val="bottom"/>
            <w:hideMark/>
          </w:tcPr>
          <w:p w14:paraId="7489E628" w14:textId="77777777" w:rsidR="00B901CB" w:rsidRPr="00B901CB" w:rsidRDefault="00B901CB" w:rsidP="00B901CB">
            <w:pPr>
              <w:widowControl/>
              <w:jc w:val="left"/>
              <w:rPr>
                <w:rFonts w:ascii="Calibri" w:hAnsi="Calibri" w:cs="Arial"/>
                <w:color w:val="000000"/>
                <w:kern w:val="0"/>
                <w:sz w:val="22"/>
                <w:szCs w:val="22"/>
              </w:rPr>
            </w:pPr>
          </w:p>
        </w:tc>
        <w:tc>
          <w:tcPr>
            <w:tcW w:w="1000" w:type="pct"/>
            <w:tcBorders>
              <w:top w:val="nil"/>
              <w:left w:val="nil"/>
              <w:bottom w:val="nil"/>
              <w:right w:val="nil"/>
            </w:tcBorders>
            <w:shd w:val="clear" w:color="auto" w:fill="auto"/>
            <w:noWrap/>
            <w:vAlign w:val="bottom"/>
            <w:hideMark/>
          </w:tcPr>
          <w:p w14:paraId="694F7308" w14:textId="77777777" w:rsidR="00B901CB" w:rsidRPr="00B901CB" w:rsidRDefault="00B901CB" w:rsidP="00B901CB">
            <w:pPr>
              <w:widowControl/>
              <w:jc w:val="left"/>
              <w:rPr>
                <w:rFonts w:ascii="Calibri" w:hAnsi="Calibri" w:cs="Arial"/>
                <w:color w:val="000000"/>
                <w:kern w:val="0"/>
                <w:sz w:val="22"/>
                <w:szCs w:val="22"/>
              </w:rPr>
            </w:pPr>
            <w:r w:rsidRPr="00B901CB">
              <w:rPr>
                <w:rFonts w:ascii="Calibri" w:hAnsi="Calibri" w:cs="Arial"/>
                <w:color w:val="000000"/>
                <w:kern w:val="0"/>
                <w:sz w:val="22"/>
                <w:szCs w:val="22"/>
              </w:rPr>
              <w:t>单位：万元</w:t>
            </w:r>
          </w:p>
        </w:tc>
      </w:tr>
      <w:tr w:rsidR="00B901CB" w:rsidRPr="00B901CB" w14:paraId="2A1FAA25" w14:textId="77777777" w:rsidTr="00B901CB">
        <w:trPr>
          <w:trHeight w:val="1275"/>
        </w:trPr>
        <w:tc>
          <w:tcPr>
            <w:tcW w:w="10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CF7FD" w14:textId="77777777" w:rsidR="00B901CB" w:rsidRPr="00B901CB" w:rsidRDefault="00B901CB" w:rsidP="00B901CB">
            <w:pPr>
              <w:widowControl/>
              <w:jc w:val="center"/>
              <w:rPr>
                <w:rFonts w:ascii="宋体" w:hAnsi="宋体" w:cs="Arial"/>
                <w:b/>
                <w:bCs/>
                <w:color w:val="000000"/>
                <w:kern w:val="0"/>
                <w:sz w:val="28"/>
                <w:szCs w:val="28"/>
              </w:rPr>
            </w:pPr>
            <w:r w:rsidRPr="00B901CB">
              <w:rPr>
                <w:rFonts w:ascii="宋体" w:hAnsi="宋体" w:cs="Arial" w:hint="eastAsia"/>
                <w:b/>
                <w:bCs/>
                <w:color w:val="000000"/>
                <w:kern w:val="0"/>
                <w:sz w:val="28"/>
                <w:szCs w:val="28"/>
              </w:rPr>
              <w:t>科目编码</w:t>
            </w:r>
          </w:p>
        </w:tc>
        <w:tc>
          <w:tcPr>
            <w:tcW w:w="10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265B8" w14:textId="77777777" w:rsidR="00B901CB" w:rsidRPr="00B901CB" w:rsidRDefault="00B901CB" w:rsidP="00B901CB">
            <w:pPr>
              <w:widowControl/>
              <w:jc w:val="center"/>
              <w:rPr>
                <w:rFonts w:ascii="宋体" w:hAnsi="宋体" w:cs="Arial"/>
                <w:b/>
                <w:bCs/>
                <w:color w:val="000000"/>
                <w:kern w:val="0"/>
                <w:sz w:val="28"/>
                <w:szCs w:val="28"/>
              </w:rPr>
            </w:pPr>
            <w:r w:rsidRPr="00B901CB">
              <w:rPr>
                <w:rFonts w:ascii="宋体" w:hAnsi="宋体" w:cs="Arial" w:hint="eastAsia"/>
                <w:b/>
                <w:bCs/>
                <w:color w:val="000000"/>
                <w:kern w:val="0"/>
                <w:sz w:val="28"/>
                <w:szCs w:val="28"/>
              </w:rPr>
              <w:t>科目名称</w:t>
            </w:r>
          </w:p>
        </w:tc>
        <w:tc>
          <w:tcPr>
            <w:tcW w:w="3000" w:type="pct"/>
            <w:gridSpan w:val="3"/>
            <w:tcBorders>
              <w:top w:val="single" w:sz="4" w:space="0" w:color="000000"/>
              <w:left w:val="nil"/>
              <w:bottom w:val="single" w:sz="4" w:space="0" w:color="000000"/>
              <w:right w:val="single" w:sz="4" w:space="0" w:color="000000"/>
            </w:tcBorders>
            <w:shd w:val="clear" w:color="auto" w:fill="auto"/>
            <w:vAlign w:val="center"/>
            <w:hideMark/>
          </w:tcPr>
          <w:p w14:paraId="4FE5489E" w14:textId="77777777" w:rsidR="00B901CB" w:rsidRPr="00B901CB" w:rsidRDefault="00B901CB" w:rsidP="00B901CB">
            <w:pPr>
              <w:widowControl/>
              <w:jc w:val="center"/>
              <w:rPr>
                <w:rFonts w:ascii="宋体" w:hAnsi="宋体" w:cs="Arial"/>
                <w:b/>
                <w:bCs/>
                <w:color w:val="000000"/>
                <w:kern w:val="0"/>
                <w:sz w:val="28"/>
                <w:szCs w:val="28"/>
              </w:rPr>
            </w:pPr>
            <w:r w:rsidRPr="00B901CB">
              <w:rPr>
                <w:rFonts w:ascii="宋体" w:hAnsi="宋体" w:cs="Arial" w:hint="eastAsia"/>
                <w:b/>
                <w:bCs/>
                <w:color w:val="000000"/>
                <w:kern w:val="0"/>
                <w:sz w:val="28"/>
                <w:szCs w:val="28"/>
              </w:rPr>
              <w:t>国有资本经营预算财政拨款支出</w:t>
            </w:r>
          </w:p>
        </w:tc>
      </w:tr>
      <w:tr w:rsidR="00B901CB" w:rsidRPr="00B901CB" w14:paraId="7C7AAAB2" w14:textId="77777777" w:rsidTr="00B901CB">
        <w:trPr>
          <w:trHeight w:val="645"/>
        </w:trPr>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1BCF11A1" w14:textId="77777777" w:rsidR="00B901CB" w:rsidRPr="00B901CB" w:rsidRDefault="00B901CB" w:rsidP="00B901CB">
            <w:pPr>
              <w:widowControl/>
              <w:jc w:val="left"/>
              <w:rPr>
                <w:rFonts w:ascii="宋体" w:hAnsi="宋体" w:cs="Arial"/>
                <w:b/>
                <w:bCs/>
                <w:color w:val="000000"/>
                <w:kern w:val="0"/>
                <w:sz w:val="28"/>
                <w:szCs w:val="28"/>
              </w:rPr>
            </w:pPr>
          </w:p>
        </w:tc>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71E40C33" w14:textId="77777777" w:rsidR="00B901CB" w:rsidRPr="00B901CB" w:rsidRDefault="00B901CB" w:rsidP="00B901CB">
            <w:pPr>
              <w:widowControl/>
              <w:jc w:val="left"/>
              <w:rPr>
                <w:rFonts w:ascii="宋体" w:hAnsi="宋体" w:cs="Arial"/>
                <w:b/>
                <w:bCs/>
                <w:color w:val="000000"/>
                <w:kern w:val="0"/>
                <w:sz w:val="28"/>
                <w:szCs w:val="28"/>
              </w:rPr>
            </w:pPr>
          </w:p>
        </w:tc>
        <w:tc>
          <w:tcPr>
            <w:tcW w:w="1000" w:type="pct"/>
            <w:tcBorders>
              <w:top w:val="nil"/>
              <w:left w:val="nil"/>
              <w:bottom w:val="single" w:sz="4" w:space="0" w:color="000000"/>
              <w:right w:val="single" w:sz="4" w:space="0" w:color="000000"/>
            </w:tcBorders>
            <w:shd w:val="clear" w:color="auto" w:fill="auto"/>
            <w:vAlign w:val="center"/>
            <w:hideMark/>
          </w:tcPr>
          <w:p w14:paraId="54B50201" w14:textId="77777777" w:rsidR="00B901CB" w:rsidRPr="00B901CB" w:rsidRDefault="00B901CB" w:rsidP="00B901CB">
            <w:pPr>
              <w:widowControl/>
              <w:jc w:val="center"/>
              <w:rPr>
                <w:rFonts w:ascii="宋体" w:hAnsi="宋体" w:cs="Arial"/>
                <w:b/>
                <w:bCs/>
                <w:color w:val="000000"/>
                <w:kern w:val="0"/>
                <w:sz w:val="28"/>
                <w:szCs w:val="28"/>
              </w:rPr>
            </w:pPr>
            <w:r w:rsidRPr="00B901CB">
              <w:rPr>
                <w:rFonts w:ascii="宋体" w:hAnsi="宋体" w:cs="Arial" w:hint="eastAsia"/>
                <w:b/>
                <w:bCs/>
                <w:color w:val="000000"/>
                <w:kern w:val="0"/>
                <w:sz w:val="28"/>
                <w:szCs w:val="28"/>
              </w:rPr>
              <w:t>合计</w:t>
            </w:r>
          </w:p>
        </w:tc>
        <w:tc>
          <w:tcPr>
            <w:tcW w:w="1000" w:type="pct"/>
            <w:tcBorders>
              <w:top w:val="nil"/>
              <w:left w:val="nil"/>
              <w:bottom w:val="single" w:sz="4" w:space="0" w:color="000000"/>
              <w:right w:val="single" w:sz="4" w:space="0" w:color="000000"/>
            </w:tcBorders>
            <w:shd w:val="clear" w:color="auto" w:fill="auto"/>
            <w:vAlign w:val="center"/>
            <w:hideMark/>
          </w:tcPr>
          <w:p w14:paraId="3F1AB568" w14:textId="77777777" w:rsidR="00B901CB" w:rsidRPr="00B901CB" w:rsidRDefault="00B901CB" w:rsidP="00B901CB">
            <w:pPr>
              <w:widowControl/>
              <w:jc w:val="center"/>
              <w:rPr>
                <w:rFonts w:ascii="宋体" w:hAnsi="宋体" w:cs="Arial"/>
                <w:b/>
                <w:bCs/>
                <w:color w:val="000000"/>
                <w:kern w:val="0"/>
                <w:sz w:val="28"/>
                <w:szCs w:val="28"/>
              </w:rPr>
            </w:pPr>
            <w:r w:rsidRPr="00B901CB">
              <w:rPr>
                <w:rFonts w:ascii="宋体" w:hAnsi="宋体" w:cs="Arial" w:hint="eastAsia"/>
                <w:b/>
                <w:bCs/>
                <w:color w:val="000000"/>
                <w:kern w:val="0"/>
                <w:sz w:val="28"/>
                <w:szCs w:val="28"/>
              </w:rPr>
              <w:t>基本支出</w:t>
            </w:r>
          </w:p>
        </w:tc>
        <w:tc>
          <w:tcPr>
            <w:tcW w:w="1000" w:type="pct"/>
            <w:tcBorders>
              <w:top w:val="nil"/>
              <w:left w:val="nil"/>
              <w:bottom w:val="single" w:sz="4" w:space="0" w:color="000000"/>
              <w:right w:val="single" w:sz="4" w:space="0" w:color="000000"/>
            </w:tcBorders>
            <w:shd w:val="clear" w:color="auto" w:fill="auto"/>
            <w:vAlign w:val="center"/>
            <w:hideMark/>
          </w:tcPr>
          <w:p w14:paraId="7EAE36D6" w14:textId="77777777" w:rsidR="00B901CB" w:rsidRPr="00B901CB" w:rsidRDefault="00B901CB" w:rsidP="00B901CB">
            <w:pPr>
              <w:widowControl/>
              <w:jc w:val="center"/>
              <w:rPr>
                <w:rFonts w:ascii="宋体" w:hAnsi="宋体" w:cs="Arial"/>
                <w:b/>
                <w:bCs/>
                <w:color w:val="000000"/>
                <w:kern w:val="0"/>
                <w:sz w:val="28"/>
                <w:szCs w:val="28"/>
              </w:rPr>
            </w:pPr>
            <w:r w:rsidRPr="00B901CB">
              <w:rPr>
                <w:rFonts w:ascii="宋体" w:hAnsi="宋体" w:cs="Arial" w:hint="eastAsia"/>
                <w:b/>
                <w:bCs/>
                <w:color w:val="000000"/>
                <w:kern w:val="0"/>
                <w:sz w:val="28"/>
                <w:szCs w:val="28"/>
              </w:rPr>
              <w:t>项目支出</w:t>
            </w:r>
          </w:p>
        </w:tc>
      </w:tr>
      <w:tr w:rsidR="00B901CB" w:rsidRPr="00B901CB" w14:paraId="6AD77D58" w14:textId="77777777" w:rsidTr="00B901CB">
        <w:trPr>
          <w:trHeight w:val="630"/>
        </w:trPr>
        <w:tc>
          <w:tcPr>
            <w:tcW w:w="1000" w:type="pct"/>
            <w:tcBorders>
              <w:top w:val="nil"/>
              <w:left w:val="single" w:sz="4" w:space="0" w:color="000000"/>
              <w:bottom w:val="single" w:sz="4" w:space="0" w:color="000000"/>
              <w:right w:val="single" w:sz="4" w:space="0" w:color="000000"/>
            </w:tcBorders>
            <w:shd w:val="clear" w:color="auto" w:fill="auto"/>
            <w:noWrap/>
            <w:vAlign w:val="bottom"/>
            <w:hideMark/>
          </w:tcPr>
          <w:p w14:paraId="08F371B8" w14:textId="77777777" w:rsidR="00B901CB" w:rsidRPr="00B901CB" w:rsidRDefault="00B901CB" w:rsidP="00B901CB">
            <w:pPr>
              <w:widowControl/>
              <w:jc w:val="left"/>
              <w:rPr>
                <w:rFonts w:ascii="Calibri" w:hAnsi="Calibri" w:cs="Arial"/>
                <w:color w:val="000000"/>
                <w:kern w:val="0"/>
                <w:sz w:val="22"/>
                <w:szCs w:val="22"/>
              </w:rPr>
            </w:pPr>
            <w:r w:rsidRPr="00B901CB">
              <w:rPr>
                <w:rFonts w:ascii="Calibri" w:hAnsi="Calibri" w:cs="Arial"/>
                <w:color w:val="000000"/>
                <w:kern w:val="0"/>
                <w:sz w:val="22"/>
                <w:szCs w:val="22"/>
              </w:rPr>
              <w:t xml:space="preserve">　</w:t>
            </w:r>
          </w:p>
        </w:tc>
        <w:tc>
          <w:tcPr>
            <w:tcW w:w="1000" w:type="pct"/>
            <w:tcBorders>
              <w:top w:val="nil"/>
              <w:left w:val="nil"/>
              <w:bottom w:val="single" w:sz="4" w:space="0" w:color="000000"/>
              <w:right w:val="single" w:sz="4" w:space="0" w:color="000000"/>
            </w:tcBorders>
            <w:shd w:val="clear" w:color="auto" w:fill="auto"/>
            <w:noWrap/>
            <w:vAlign w:val="bottom"/>
            <w:hideMark/>
          </w:tcPr>
          <w:p w14:paraId="7E5E477A" w14:textId="77777777" w:rsidR="00B901CB" w:rsidRPr="00B901CB" w:rsidRDefault="00B901CB" w:rsidP="00B901CB">
            <w:pPr>
              <w:widowControl/>
              <w:jc w:val="left"/>
              <w:rPr>
                <w:rFonts w:ascii="Calibri" w:hAnsi="Calibri" w:cs="Arial"/>
                <w:color w:val="000000"/>
                <w:kern w:val="0"/>
                <w:sz w:val="22"/>
                <w:szCs w:val="22"/>
              </w:rPr>
            </w:pPr>
            <w:r w:rsidRPr="00B901CB">
              <w:rPr>
                <w:rFonts w:ascii="Calibri" w:hAnsi="Calibri" w:cs="Arial"/>
                <w:color w:val="000000"/>
                <w:kern w:val="0"/>
                <w:sz w:val="22"/>
                <w:szCs w:val="22"/>
              </w:rPr>
              <w:t xml:space="preserve">　</w:t>
            </w:r>
          </w:p>
        </w:tc>
        <w:tc>
          <w:tcPr>
            <w:tcW w:w="1000" w:type="pct"/>
            <w:tcBorders>
              <w:top w:val="nil"/>
              <w:left w:val="nil"/>
              <w:bottom w:val="single" w:sz="4" w:space="0" w:color="000000"/>
              <w:right w:val="single" w:sz="4" w:space="0" w:color="000000"/>
            </w:tcBorders>
            <w:shd w:val="clear" w:color="auto" w:fill="auto"/>
            <w:noWrap/>
            <w:vAlign w:val="bottom"/>
            <w:hideMark/>
          </w:tcPr>
          <w:p w14:paraId="01E916E6" w14:textId="77777777" w:rsidR="00B901CB" w:rsidRPr="00B901CB" w:rsidRDefault="00B901CB" w:rsidP="00B901CB">
            <w:pPr>
              <w:widowControl/>
              <w:jc w:val="left"/>
              <w:rPr>
                <w:rFonts w:ascii="Calibri" w:hAnsi="Calibri" w:cs="Arial"/>
                <w:color w:val="000000"/>
                <w:kern w:val="0"/>
                <w:sz w:val="22"/>
                <w:szCs w:val="22"/>
              </w:rPr>
            </w:pPr>
            <w:r w:rsidRPr="00B901CB">
              <w:rPr>
                <w:rFonts w:ascii="Calibri" w:hAnsi="Calibri" w:cs="Arial"/>
                <w:color w:val="000000"/>
                <w:kern w:val="0"/>
                <w:sz w:val="22"/>
                <w:szCs w:val="22"/>
              </w:rPr>
              <w:t xml:space="preserve">　</w:t>
            </w:r>
          </w:p>
        </w:tc>
        <w:tc>
          <w:tcPr>
            <w:tcW w:w="1000" w:type="pct"/>
            <w:tcBorders>
              <w:top w:val="nil"/>
              <w:left w:val="nil"/>
              <w:bottom w:val="single" w:sz="4" w:space="0" w:color="000000"/>
              <w:right w:val="single" w:sz="4" w:space="0" w:color="000000"/>
            </w:tcBorders>
            <w:shd w:val="clear" w:color="auto" w:fill="auto"/>
            <w:noWrap/>
            <w:vAlign w:val="bottom"/>
            <w:hideMark/>
          </w:tcPr>
          <w:p w14:paraId="66202788" w14:textId="77777777" w:rsidR="00B901CB" w:rsidRPr="00B901CB" w:rsidRDefault="00B901CB" w:rsidP="00B901CB">
            <w:pPr>
              <w:widowControl/>
              <w:jc w:val="left"/>
              <w:rPr>
                <w:rFonts w:ascii="Calibri" w:hAnsi="Calibri" w:cs="Arial"/>
                <w:color w:val="000000"/>
                <w:kern w:val="0"/>
                <w:sz w:val="22"/>
                <w:szCs w:val="22"/>
              </w:rPr>
            </w:pPr>
            <w:r w:rsidRPr="00B901CB">
              <w:rPr>
                <w:rFonts w:ascii="Calibri" w:hAnsi="Calibri" w:cs="Arial"/>
                <w:color w:val="000000"/>
                <w:kern w:val="0"/>
                <w:sz w:val="22"/>
                <w:szCs w:val="22"/>
              </w:rPr>
              <w:t xml:space="preserve">　</w:t>
            </w:r>
          </w:p>
        </w:tc>
        <w:tc>
          <w:tcPr>
            <w:tcW w:w="1000" w:type="pct"/>
            <w:tcBorders>
              <w:top w:val="nil"/>
              <w:left w:val="nil"/>
              <w:bottom w:val="single" w:sz="4" w:space="0" w:color="000000"/>
              <w:right w:val="single" w:sz="4" w:space="0" w:color="000000"/>
            </w:tcBorders>
            <w:shd w:val="clear" w:color="auto" w:fill="auto"/>
            <w:noWrap/>
            <w:vAlign w:val="bottom"/>
            <w:hideMark/>
          </w:tcPr>
          <w:p w14:paraId="7A996C2A" w14:textId="77777777" w:rsidR="00B901CB" w:rsidRPr="00B901CB" w:rsidRDefault="00B901CB" w:rsidP="00B901CB">
            <w:pPr>
              <w:widowControl/>
              <w:jc w:val="left"/>
              <w:rPr>
                <w:rFonts w:ascii="Calibri" w:hAnsi="Calibri" w:cs="Arial"/>
                <w:color w:val="000000"/>
                <w:kern w:val="0"/>
                <w:sz w:val="22"/>
                <w:szCs w:val="22"/>
              </w:rPr>
            </w:pPr>
            <w:r w:rsidRPr="00B901CB">
              <w:rPr>
                <w:rFonts w:ascii="Calibri" w:hAnsi="Calibri" w:cs="Arial"/>
                <w:color w:val="000000"/>
                <w:kern w:val="0"/>
                <w:sz w:val="22"/>
                <w:szCs w:val="22"/>
              </w:rPr>
              <w:t xml:space="preserve">　</w:t>
            </w:r>
          </w:p>
        </w:tc>
      </w:tr>
    </w:tbl>
    <w:p w14:paraId="12F8224D" w14:textId="43CD9DDD" w:rsidR="00B901CB" w:rsidRDefault="00B901CB" w:rsidP="00836748">
      <w:pPr>
        <w:jc w:val="left"/>
        <w:rPr>
          <w:rFonts w:ascii="仿宋_GB2312" w:eastAsia="仿宋_GB2312" w:hAnsi="仿宋" w:cs="仿宋" w:hint="eastAsia"/>
          <w:bCs/>
          <w:kern w:val="0"/>
          <w:sz w:val="32"/>
          <w:szCs w:val="32"/>
        </w:rPr>
      </w:pPr>
      <w:r w:rsidRPr="006B681B">
        <w:rPr>
          <w:rFonts w:ascii="仿宋_GB2312" w:eastAsia="仿宋_GB2312" w:hAnsi="仿宋" w:cs="仿宋" w:hint="eastAsia"/>
          <w:bCs/>
          <w:kern w:val="0"/>
          <w:sz w:val="32"/>
          <w:szCs w:val="32"/>
        </w:rPr>
        <w:t>注:</w:t>
      </w:r>
      <w:r>
        <w:rPr>
          <w:rFonts w:ascii="仿宋_GB2312" w:eastAsia="仿宋_GB2312" w:hAnsi="仿宋" w:cs="仿宋" w:hint="eastAsia"/>
          <w:bCs/>
          <w:kern w:val="0"/>
          <w:sz w:val="32"/>
          <w:szCs w:val="32"/>
        </w:rPr>
        <w:t>宿州开放大学</w:t>
      </w:r>
      <w:r w:rsidRPr="006B681B">
        <w:rPr>
          <w:rFonts w:ascii="仿宋_GB2312" w:eastAsia="仿宋_GB2312" w:hAnsi="仿宋" w:cs="仿宋" w:hint="eastAsia"/>
          <w:bCs/>
          <w:kern w:val="0"/>
          <w:sz w:val="32"/>
          <w:szCs w:val="32"/>
        </w:rPr>
        <w:t>没有国有资本经营预算拨款收入，也没有国有资本经营预算拨款安排的支出，故本表无数据。</w:t>
      </w:r>
    </w:p>
    <w:p w14:paraId="14B316DB" w14:textId="77777777" w:rsidR="00B901CB" w:rsidRDefault="00B901CB" w:rsidP="00836748">
      <w:pPr>
        <w:jc w:val="left"/>
        <w:rPr>
          <w:rFonts w:ascii="仿宋_GB2312" w:eastAsia="仿宋_GB2312" w:hAnsi="仿宋" w:cs="仿宋" w:hint="eastAsia"/>
          <w:bCs/>
          <w:kern w:val="0"/>
          <w:sz w:val="32"/>
          <w:szCs w:val="32"/>
        </w:rPr>
      </w:pPr>
    </w:p>
    <w:tbl>
      <w:tblPr>
        <w:tblW w:w="5096" w:type="pct"/>
        <w:tblLayout w:type="fixed"/>
        <w:tblLook w:val="04A0" w:firstRow="1" w:lastRow="0" w:firstColumn="1" w:lastColumn="0" w:noHBand="0" w:noVBand="1"/>
      </w:tblPr>
      <w:tblGrid>
        <w:gridCol w:w="563"/>
        <w:gridCol w:w="562"/>
        <w:gridCol w:w="564"/>
        <w:gridCol w:w="390"/>
        <w:gridCol w:w="736"/>
        <w:gridCol w:w="825"/>
        <w:gridCol w:w="914"/>
        <w:gridCol w:w="736"/>
        <w:gridCol w:w="825"/>
        <w:gridCol w:w="795"/>
        <w:gridCol w:w="119"/>
        <w:gridCol w:w="591"/>
        <w:gridCol w:w="322"/>
        <w:gridCol w:w="104"/>
        <w:gridCol w:w="460"/>
        <w:gridCol w:w="250"/>
        <w:gridCol w:w="142"/>
        <w:gridCol w:w="566"/>
      </w:tblGrid>
      <w:tr w:rsidR="00B901CB" w:rsidRPr="00B901CB" w14:paraId="322036E8" w14:textId="77777777" w:rsidTr="00B901CB">
        <w:trPr>
          <w:trHeight w:val="270"/>
        </w:trPr>
        <w:tc>
          <w:tcPr>
            <w:tcW w:w="297" w:type="pct"/>
            <w:tcBorders>
              <w:top w:val="nil"/>
              <w:left w:val="nil"/>
              <w:bottom w:val="nil"/>
              <w:right w:val="nil"/>
            </w:tcBorders>
            <w:shd w:val="clear" w:color="auto" w:fill="auto"/>
            <w:noWrap/>
            <w:vAlign w:val="center"/>
            <w:hideMark/>
          </w:tcPr>
          <w:p w14:paraId="2C2393B5"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表9</w:t>
            </w:r>
          </w:p>
        </w:tc>
        <w:tc>
          <w:tcPr>
            <w:tcW w:w="297" w:type="pct"/>
            <w:tcBorders>
              <w:top w:val="nil"/>
              <w:left w:val="nil"/>
              <w:bottom w:val="nil"/>
              <w:right w:val="nil"/>
            </w:tcBorders>
            <w:shd w:val="clear" w:color="auto" w:fill="auto"/>
            <w:noWrap/>
            <w:vAlign w:val="center"/>
            <w:hideMark/>
          </w:tcPr>
          <w:p w14:paraId="6BE642D8" w14:textId="77777777" w:rsidR="00B901CB" w:rsidRPr="00B901CB" w:rsidRDefault="00B901CB" w:rsidP="00B901CB">
            <w:pPr>
              <w:widowControl/>
              <w:jc w:val="center"/>
              <w:rPr>
                <w:rFonts w:ascii="宋体" w:hAnsi="宋体" w:cs="Arial"/>
                <w:color w:val="000000"/>
                <w:kern w:val="0"/>
                <w:sz w:val="40"/>
                <w:szCs w:val="40"/>
              </w:rPr>
            </w:pPr>
          </w:p>
        </w:tc>
        <w:tc>
          <w:tcPr>
            <w:tcW w:w="298" w:type="pct"/>
            <w:tcBorders>
              <w:top w:val="nil"/>
              <w:left w:val="nil"/>
              <w:bottom w:val="nil"/>
              <w:right w:val="nil"/>
            </w:tcBorders>
            <w:shd w:val="clear" w:color="auto" w:fill="auto"/>
            <w:noWrap/>
            <w:vAlign w:val="center"/>
            <w:hideMark/>
          </w:tcPr>
          <w:p w14:paraId="7B9F4C3B" w14:textId="77777777" w:rsidR="00B901CB" w:rsidRPr="00B901CB" w:rsidRDefault="00B901CB" w:rsidP="00B901CB">
            <w:pPr>
              <w:widowControl/>
              <w:jc w:val="center"/>
              <w:rPr>
                <w:rFonts w:ascii="宋体" w:hAnsi="宋体" w:cs="Arial"/>
                <w:color w:val="000000"/>
                <w:kern w:val="0"/>
                <w:sz w:val="40"/>
                <w:szCs w:val="40"/>
              </w:rPr>
            </w:pPr>
          </w:p>
        </w:tc>
        <w:tc>
          <w:tcPr>
            <w:tcW w:w="206" w:type="pct"/>
            <w:tcBorders>
              <w:top w:val="nil"/>
              <w:left w:val="nil"/>
              <w:bottom w:val="nil"/>
              <w:right w:val="nil"/>
            </w:tcBorders>
            <w:shd w:val="clear" w:color="auto" w:fill="auto"/>
            <w:noWrap/>
            <w:vAlign w:val="center"/>
            <w:hideMark/>
          </w:tcPr>
          <w:p w14:paraId="293C65B3" w14:textId="77777777" w:rsidR="00B901CB" w:rsidRPr="00B901CB" w:rsidRDefault="00B901CB" w:rsidP="00B901CB">
            <w:pPr>
              <w:widowControl/>
              <w:jc w:val="center"/>
              <w:rPr>
                <w:rFonts w:ascii="宋体" w:hAnsi="宋体" w:cs="Arial"/>
                <w:color w:val="000000"/>
                <w:kern w:val="0"/>
                <w:sz w:val="40"/>
                <w:szCs w:val="40"/>
              </w:rPr>
            </w:pPr>
          </w:p>
        </w:tc>
        <w:tc>
          <w:tcPr>
            <w:tcW w:w="389" w:type="pct"/>
            <w:tcBorders>
              <w:top w:val="nil"/>
              <w:left w:val="nil"/>
              <w:bottom w:val="nil"/>
              <w:right w:val="nil"/>
            </w:tcBorders>
            <w:shd w:val="clear" w:color="auto" w:fill="auto"/>
            <w:noWrap/>
            <w:vAlign w:val="center"/>
            <w:hideMark/>
          </w:tcPr>
          <w:p w14:paraId="0D165E05" w14:textId="77777777" w:rsidR="00B901CB" w:rsidRPr="00B901CB" w:rsidRDefault="00B901CB" w:rsidP="00B901CB">
            <w:pPr>
              <w:widowControl/>
              <w:jc w:val="center"/>
              <w:rPr>
                <w:rFonts w:ascii="宋体" w:hAnsi="宋体" w:cs="Arial"/>
                <w:color w:val="000000"/>
                <w:kern w:val="0"/>
                <w:sz w:val="40"/>
                <w:szCs w:val="40"/>
              </w:rPr>
            </w:pPr>
          </w:p>
        </w:tc>
        <w:tc>
          <w:tcPr>
            <w:tcW w:w="436" w:type="pct"/>
            <w:tcBorders>
              <w:top w:val="nil"/>
              <w:left w:val="nil"/>
              <w:bottom w:val="nil"/>
              <w:right w:val="nil"/>
            </w:tcBorders>
            <w:shd w:val="clear" w:color="auto" w:fill="auto"/>
            <w:noWrap/>
            <w:vAlign w:val="center"/>
            <w:hideMark/>
          </w:tcPr>
          <w:p w14:paraId="2E219F10" w14:textId="77777777" w:rsidR="00B901CB" w:rsidRPr="00B901CB" w:rsidRDefault="00B901CB" w:rsidP="00B901CB">
            <w:pPr>
              <w:widowControl/>
              <w:jc w:val="center"/>
              <w:rPr>
                <w:rFonts w:ascii="宋体" w:hAnsi="宋体" w:cs="Arial"/>
                <w:color w:val="000000"/>
                <w:kern w:val="0"/>
                <w:sz w:val="40"/>
                <w:szCs w:val="40"/>
              </w:rPr>
            </w:pPr>
          </w:p>
        </w:tc>
        <w:tc>
          <w:tcPr>
            <w:tcW w:w="483" w:type="pct"/>
            <w:tcBorders>
              <w:top w:val="nil"/>
              <w:left w:val="nil"/>
              <w:bottom w:val="nil"/>
              <w:right w:val="nil"/>
            </w:tcBorders>
            <w:shd w:val="clear" w:color="auto" w:fill="auto"/>
            <w:noWrap/>
            <w:vAlign w:val="center"/>
            <w:hideMark/>
          </w:tcPr>
          <w:p w14:paraId="5ADFF9F5" w14:textId="77777777" w:rsidR="00B901CB" w:rsidRPr="00B901CB" w:rsidRDefault="00B901CB" w:rsidP="00B901CB">
            <w:pPr>
              <w:widowControl/>
              <w:jc w:val="center"/>
              <w:rPr>
                <w:rFonts w:ascii="宋体" w:hAnsi="宋体" w:cs="Arial"/>
                <w:color w:val="000000"/>
                <w:kern w:val="0"/>
                <w:sz w:val="40"/>
                <w:szCs w:val="40"/>
              </w:rPr>
            </w:pPr>
          </w:p>
        </w:tc>
        <w:tc>
          <w:tcPr>
            <w:tcW w:w="389" w:type="pct"/>
            <w:tcBorders>
              <w:top w:val="nil"/>
              <w:left w:val="nil"/>
              <w:bottom w:val="nil"/>
              <w:right w:val="nil"/>
            </w:tcBorders>
            <w:shd w:val="clear" w:color="auto" w:fill="auto"/>
            <w:noWrap/>
            <w:vAlign w:val="center"/>
            <w:hideMark/>
          </w:tcPr>
          <w:p w14:paraId="5D852157" w14:textId="77777777" w:rsidR="00B901CB" w:rsidRPr="00B901CB" w:rsidRDefault="00B901CB" w:rsidP="00B901CB">
            <w:pPr>
              <w:widowControl/>
              <w:jc w:val="center"/>
              <w:rPr>
                <w:rFonts w:ascii="宋体" w:hAnsi="宋体" w:cs="Arial"/>
                <w:color w:val="000000"/>
                <w:kern w:val="0"/>
                <w:sz w:val="40"/>
                <w:szCs w:val="40"/>
              </w:rPr>
            </w:pPr>
          </w:p>
        </w:tc>
        <w:tc>
          <w:tcPr>
            <w:tcW w:w="436" w:type="pct"/>
            <w:tcBorders>
              <w:top w:val="nil"/>
              <w:left w:val="nil"/>
              <w:bottom w:val="nil"/>
              <w:right w:val="nil"/>
            </w:tcBorders>
            <w:shd w:val="clear" w:color="auto" w:fill="auto"/>
            <w:noWrap/>
            <w:vAlign w:val="center"/>
            <w:hideMark/>
          </w:tcPr>
          <w:p w14:paraId="575CF1AD" w14:textId="77777777" w:rsidR="00B901CB" w:rsidRPr="00B901CB" w:rsidRDefault="00B901CB" w:rsidP="00B901CB">
            <w:pPr>
              <w:widowControl/>
              <w:jc w:val="center"/>
              <w:rPr>
                <w:rFonts w:ascii="宋体" w:hAnsi="宋体" w:cs="Arial"/>
                <w:color w:val="000000"/>
                <w:kern w:val="0"/>
                <w:sz w:val="40"/>
                <w:szCs w:val="40"/>
              </w:rPr>
            </w:pPr>
          </w:p>
        </w:tc>
        <w:tc>
          <w:tcPr>
            <w:tcW w:w="483" w:type="pct"/>
            <w:gridSpan w:val="2"/>
            <w:tcBorders>
              <w:top w:val="nil"/>
              <w:left w:val="nil"/>
              <w:bottom w:val="nil"/>
              <w:right w:val="nil"/>
            </w:tcBorders>
            <w:shd w:val="clear" w:color="auto" w:fill="auto"/>
            <w:noWrap/>
            <w:vAlign w:val="center"/>
            <w:hideMark/>
          </w:tcPr>
          <w:p w14:paraId="23B06958" w14:textId="77777777" w:rsidR="00B901CB" w:rsidRPr="00B901CB" w:rsidRDefault="00B901CB" w:rsidP="00B901CB">
            <w:pPr>
              <w:widowControl/>
              <w:jc w:val="center"/>
              <w:rPr>
                <w:rFonts w:ascii="宋体" w:hAnsi="宋体" w:cs="Arial"/>
                <w:color w:val="000000"/>
                <w:kern w:val="0"/>
                <w:sz w:val="40"/>
                <w:szCs w:val="40"/>
              </w:rPr>
            </w:pPr>
          </w:p>
        </w:tc>
        <w:tc>
          <w:tcPr>
            <w:tcW w:w="482" w:type="pct"/>
            <w:gridSpan w:val="2"/>
            <w:tcBorders>
              <w:top w:val="nil"/>
              <w:left w:val="nil"/>
              <w:bottom w:val="nil"/>
              <w:right w:val="nil"/>
            </w:tcBorders>
            <w:shd w:val="clear" w:color="auto" w:fill="auto"/>
            <w:noWrap/>
            <w:vAlign w:val="center"/>
            <w:hideMark/>
          </w:tcPr>
          <w:p w14:paraId="41C6133C" w14:textId="77777777" w:rsidR="00B901CB" w:rsidRPr="00B901CB" w:rsidRDefault="00B901CB" w:rsidP="00B901CB">
            <w:pPr>
              <w:widowControl/>
              <w:jc w:val="center"/>
              <w:rPr>
                <w:rFonts w:ascii="宋体" w:hAnsi="宋体" w:cs="Arial"/>
                <w:color w:val="000000"/>
                <w:kern w:val="0"/>
                <w:sz w:val="40"/>
                <w:szCs w:val="40"/>
              </w:rPr>
            </w:pPr>
          </w:p>
        </w:tc>
        <w:tc>
          <w:tcPr>
            <w:tcW w:w="298" w:type="pct"/>
            <w:gridSpan w:val="2"/>
            <w:tcBorders>
              <w:top w:val="nil"/>
              <w:left w:val="nil"/>
              <w:bottom w:val="nil"/>
              <w:right w:val="nil"/>
            </w:tcBorders>
            <w:shd w:val="clear" w:color="auto" w:fill="auto"/>
            <w:noWrap/>
            <w:vAlign w:val="center"/>
            <w:hideMark/>
          </w:tcPr>
          <w:p w14:paraId="66DCBC76" w14:textId="77777777" w:rsidR="00B901CB" w:rsidRPr="00B901CB" w:rsidRDefault="00B901CB" w:rsidP="00B901CB">
            <w:pPr>
              <w:widowControl/>
              <w:jc w:val="center"/>
              <w:rPr>
                <w:rFonts w:ascii="宋体" w:hAnsi="宋体" w:cs="Arial"/>
                <w:color w:val="000000"/>
                <w:kern w:val="0"/>
                <w:sz w:val="40"/>
                <w:szCs w:val="40"/>
              </w:rPr>
            </w:pPr>
          </w:p>
        </w:tc>
        <w:tc>
          <w:tcPr>
            <w:tcW w:w="207" w:type="pct"/>
            <w:gridSpan w:val="2"/>
            <w:tcBorders>
              <w:top w:val="nil"/>
              <w:left w:val="nil"/>
              <w:bottom w:val="nil"/>
              <w:right w:val="nil"/>
            </w:tcBorders>
            <w:shd w:val="clear" w:color="auto" w:fill="auto"/>
            <w:noWrap/>
            <w:vAlign w:val="center"/>
            <w:hideMark/>
          </w:tcPr>
          <w:p w14:paraId="3D36E8A3" w14:textId="77777777" w:rsidR="00B901CB" w:rsidRPr="00B901CB" w:rsidRDefault="00B901CB" w:rsidP="00B901CB">
            <w:pPr>
              <w:widowControl/>
              <w:jc w:val="center"/>
              <w:rPr>
                <w:rFonts w:ascii="宋体" w:hAnsi="宋体" w:cs="Arial"/>
                <w:color w:val="000000"/>
                <w:kern w:val="0"/>
                <w:sz w:val="40"/>
                <w:szCs w:val="40"/>
              </w:rPr>
            </w:pPr>
          </w:p>
        </w:tc>
        <w:tc>
          <w:tcPr>
            <w:tcW w:w="299" w:type="pct"/>
            <w:tcBorders>
              <w:top w:val="nil"/>
              <w:left w:val="nil"/>
              <w:bottom w:val="nil"/>
              <w:right w:val="nil"/>
            </w:tcBorders>
            <w:shd w:val="clear" w:color="auto" w:fill="auto"/>
            <w:noWrap/>
            <w:vAlign w:val="bottom"/>
            <w:hideMark/>
          </w:tcPr>
          <w:p w14:paraId="7E879306" w14:textId="77777777" w:rsidR="00B901CB" w:rsidRPr="00B901CB" w:rsidRDefault="00B901CB" w:rsidP="00B901CB">
            <w:pPr>
              <w:widowControl/>
              <w:jc w:val="left"/>
              <w:rPr>
                <w:rFonts w:ascii="Calibri" w:hAnsi="Calibri" w:cs="Arial"/>
                <w:color w:val="000000"/>
                <w:kern w:val="0"/>
                <w:sz w:val="22"/>
                <w:szCs w:val="22"/>
              </w:rPr>
            </w:pPr>
          </w:p>
        </w:tc>
      </w:tr>
      <w:tr w:rsidR="00B901CB" w:rsidRPr="00B901CB" w14:paraId="7DE1BB92" w14:textId="77777777" w:rsidTr="00B901CB">
        <w:trPr>
          <w:trHeight w:val="270"/>
        </w:trPr>
        <w:tc>
          <w:tcPr>
            <w:tcW w:w="4701" w:type="pct"/>
            <w:gridSpan w:val="17"/>
            <w:vMerge w:val="restart"/>
            <w:tcBorders>
              <w:top w:val="nil"/>
              <w:left w:val="nil"/>
              <w:bottom w:val="nil"/>
              <w:right w:val="nil"/>
            </w:tcBorders>
            <w:shd w:val="clear" w:color="auto" w:fill="auto"/>
            <w:noWrap/>
            <w:vAlign w:val="center"/>
            <w:hideMark/>
          </w:tcPr>
          <w:p w14:paraId="18E72126" w14:textId="569DEF87" w:rsidR="00B901CB" w:rsidRPr="00B901CB" w:rsidRDefault="00B901CB" w:rsidP="00B901CB">
            <w:pPr>
              <w:widowControl/>
              <w:jc w:val="center"/>
              <w:rPr>
                <w:rFonts w:ascii="宋体" w:hAnsi="宋体" w:cs="Arial"/>
                <w:b/>
                <w:bCs/>
                <w:color w:val="000000"/>
                <w:kern w:val="0"/>
                <w:sz w:val="40"/>
                <w:szCs w:val="40"/>
              </w:rPr>
            </w:pPr>
            <w:r w:rsidRPr="00B901CB">
              <w:rPr>
                <w:rFonts w:ascii="宋体" w:hAnsi="宋体" w:cs="Arial" w:hint="eastAsia"/>
                <w:b/>
                <w:bCs/>
                <w:color w:val="000000"/>
                <w:kern w:val="0"/>
                <w:sz w:val="40"/>
                <w:szCs w:val="40"/>
              </w:rPr>
              <w:t>宿州开放大学2024年项目支出表</w:t>
            </w:r>
          </w:p>
        </w:tc>
        <w:tc>
          <w:tcPr>
            <w:tcW w:w="299" w:type="pct"/>
            <w:tcBorders>
              <w:top w:val="nil"/>
              <w:left w:val="nil"/>
              <w:bottom w:val="nil"/>
              <w:right w:val="nil"/>
            </w:tcBorders>
            <w:shd w:val="clear" w:color="auto" w:fill="auto"/>
            <w:noWrap/>
            <w:vAlign w:val="bottom"/>
            <w:hideMark/>
          </w:tcPr>
          <w:p w14:paraId="75EF717D" w14:textId="77777777" w:rsidR="00B901CB" w:rsidRPr="00B901CB" w:rsidRDefault="00B901CB" w:rsidP="00B901CB">
            <w:pPr>
              <w:widowControl/>
              <w:jc w:val="left"/>
              <w:rPr>
                <w:rFonts w:ascii="Calibri" w:hAnsi="Calibri" w:cs="Arial"/>
                <w:color w:val="000000"/>
                <w:kern w:val="0"/>
                <w:sz w:val="22"/>
                <w:szCs w:val="22"/>
              </w:rPr>
            </w:pPr>
          </w:p>
        </w:tc>
      </w:tr>
      <w:tr w:rsidR="00B901CB" w:rsidRPr="00B901CB" w14:paraId="16229526" w14:textId="77777777" w:rsidTr="00B901CB">
        <w:trPr>
          <w:trHeight w:val="270"/>
        </w:trPr>
        <w:tc>
          <w:tcPr>
            <w:tcW w:w="4701" w:type="pct"/>
            <w:gridSpan w:val="17"/>
            <w:vMerge/>
            <w:tcBorders>
              <w:top w:val="nil"/>
              <w:left w:val="nil"/>
              <w:bottom w:val="nil"/>
              <w:right w:val="nil"/>
            </w:tcBorders>
            <w:vAlign w:val="center"/>
            <w:hideMark/>
          </w:tcPr>
          <w:p w14:paraId="57E5D749" w14:textId="77777777" w:rsidR="00B901CB" w:rsidRPr="00B901CB" w:rsidRDefault="00B901CB" w:rsidP="00B901CB">
            <w:pPr>
              <w:widowControl/>
              <w:jc w:val="left"/>
              <w:rPr>
                <w:rFonts w:ascii="宋体" w:hAnsi="宋体" w:cs="Arial"/>
                <w:b/>
                <w:bCs/>
                <w:color w:val="000000"/>
                <w:kern w:val="0"/>
                <w:sz w:val="40"/>
                <w:szCs w:val="40"/>
              </w:rPr>
            </w:pPr>
          </w:p>
        </w:tc>
        <w:tc>
          <w:tcPr>
            <w:tcW w:w="299" w:type="pct"/>
            <w:tcBorders>
              <w:top w:val="nil"/>
              <w:left w:val="nil"/>
              <w:bottom w:val="nil"/>
              <w:right w:val="nil"/>
            </w:tcBorders>
            <w:shd w:val="clear" w:color="auto" w:fill="auto"/>
            <w:noWrap/>
            <w:vAlign w:val="bottom"/>
            <w:hideMark/>
          </w:tcPr>
          <w:p w14:paraId="2780E01E" w14:textId="77777777" w:rsidR="00B901CB" w:rsidRPr="00B901CB" w:rsidRDefault="00B901CB" w:rsidP="00B901CB">
            <w:pPr>
              <w:widowControl/>
              <w:jc w:val="left"/>
              <w:rPr>
                <w:rFonts w:ascii="Calibri" w:hAnsi="Calibri" w:cs="Arial"/>
                <w:color w:val="000000"/>
                <w:kern w:val="0"/>
                <w:sz w:val="22"/>
                <w:szCs w:val="22"/>
              </w:rPr>
            </w:pPr>
          </w:p>
        </w:tc>
      </w:tr>
      <w:tr w:rsidR="00B901CB" w:rsidRPr="00B901CB" w14:paraId="665CAEFA" w14:textId="77777777" w:rsidTr="00B901CB">
        <w:trPr>
          <w:trHeight w:val="270"/>
        </w:trPr>
        <w:tc>
          <w:tcPr>
            <w:tcW w:w="4701" w:type="pct"/>
            <w:gridSpan w:val="17"/>
            <w:vMerge/>
            <w:tcBorders>
              <w:top w:val="nil"/>
              <w:left w:val="nil"/>
              <w:bottom w:val="nil"/>
              <w:right w:val="nil"/>
            </w:tcBorders>
            <w:vAlign w:val="center"/>
            <w:hideMark/>
          </w:tcPr>
          <w:p w14:paraId="47C099C3" w14:textId="77777777" w:rsidR="00B901CB" w:rsidRPr="00B901CB" w:rsidRDefault="00B901CB" w:rsidP="00B901CB">
            <w:pPr>
              <w:widowControl/>
              <w:jc w:val="left"/>
              <w:rPr>
                <w:rFonts w:ascii="宋体" w:hAnsi="宋体" w:cs="Arial"/>
                <w:b/>
                <w:bCs/>
                <w:color w:val="000000"/>
                <w:kern w:val="0"/>
                <w:sz w:val="40"/>
                <w:szCs w:val="40"/>
              </w:rPr>
            </w:pPr>
          </w:p>
        </w:tc>
        <w:tc>
          <w:tcPr>
            <w:tcW w:w="299" w:type="pct"/>
            <w:tcBorders>
              <w:top w:val="nil"/>
              <w:left w:val="nil"/>
              <w:bottom w:val="nil"/>
              <w:right w:val="nil"/>
            </w:tcBorders>
            <w:shd w:val="clear" w:color="auto" w:fill="auto"/>
            <w:noWrap/>
            <w:vAlign w:val="bottom"/>
            <w:hideMark/>
          </w:tcPr>
          <w:p w14:paraId="42D7A834" w14:textId="77777777" w:rsidR="00B901CB" w:rsidRPr="00B901CB" w:rsidRDefault="00B901CB" w:rsidP="00B901CB">
            <w:pPr>
              <w:widowControl/>
              <w:jc w:val="left"/>
              <w:rPr>
                <w:rFonts w:ascii="Calibri" w:hAnsi="Calibri" w:cs="Arial"/>
                <w:color w:val="000000"/>
                <w:kern w:val="0"/>
                <w:sz w:val="22"/>
                <w:szCs w:val="22"/>
              </w:rPr>
            </w:pPr>
          </w:p>
        </w:tc>
      </w:tr>
      <w:tr w:rsidR="00B901CB" w:rsidRPr="00B901CB" w14:paraId="31BDFDDF" w14:textId="77777777" w:rsidTr="00B901CB">
        <w:trPr>
          <w:trHeight w:val="270"/>
        </w:trPr>
        <w:tc>
          <w:tcPr>
            <w:tcW w:w="297" w:type="pct"/>
            <w:tcBorders>
              <w:top w:val="nil"/>
              <w:left w:val="nil"/>
              <w:bottom w:val="nil"/>
              <w:right w:val="nil"/>
            </w:tcBorders>
            <w:shd w:val="clear" w:color="auto" w:fill="auto"/>
            <w:noWrap/>
            <w:vAlign w:val="center"/>
            <w:hideMark/>
          </w:tcPr>
          <w:p w14:paraId="0CB18FBB" w14:textId="3C3329BC" w:rsidR="00B901CB" w:rsidRPr="00B901CB" w:rsidRDefault="00B901CB" w:rsidP="00B901CB">
            <w:pPr>
              <w:widowControl/>
              <w:jc w:val="center"/>
              <w:rPr>
                <w:rFonts w:ascii="宋体" w:hAnsi="宋体" w:cs="Arial"/>
                <w:color w:val="000000"/>
                <w:kern w:val="0"/>
                <w:sz w:val="20"/>
                <w:szCs w:val="20"/>
              </w:rPr>
            </w:pPr>
          </w:p>
        </w:tc>
        <w:tc>
          <w:tcPr>
            <w:tcW w:w="297" w:type="pct"/>
            <w:tcBorders>
              <w:top w:val="nil"/>
              <w:left w:val="nil"/>
              <w:bottom w:val="nil"/>
              <w:right w:val="nil"/>
            </w:tcBorders>
            <w:shd w:val="clear" w:color="auto" w:fill="auto"/>
            <w:noWrap/>
            <w:vAlign w:val="center"/>
            <w:hideMark/>
          </w:tcPr>
          <w:p w14:paraId="12E3A36C" w14:textId="77777777" w:rsidR="00B901CB" w:rsidRPr="00B901CB" w:rsidRDefault="00B901CB" w:rsidP="00B901CB">
            <w:pPr>
              <w:widowControl/>
              <w:jc w:val="center"/>
              <w:rPr>
                <w:rFonts w:ascii="宋体" w:hAnsi="宋体" w:cs="Arial"/>
                <w:color w:val="000000"/>
                <w:kern w:val="0"/>
                <w:sz w:val="40"/>
                <w:szCs w:val="40"/>
              </w:rPr>
            </w:pPr>
          </w:p>
        </w:tc>
        <w:tc>
          <w:tcPr>
            <w:tcW w:w="298" w:type="pct"/>
            <w:tcBorders>
              <w:top w:val="nil"/>
              <w:left w:val="nil"/>
              <w:bottom w:val="nil"/>
              <w:right w:val="nil"/>
            </w:tcBorders>
            <w:shd w:val="clear" w:color="auto" w:fill="auto"/>
            <w:noWrap/>
            <w:vAlign w:val="center"/>
            <w:hideMark/>
          </w:tcPr>
          <w:p w14:paraId="42011956" w14:textId="77777777" w:rsidR="00B901CB" w:rsidRPr="00B901CB" w:rsidRDefault="00B901CB" w:rsidP="00B901CB">
            <w:pPr>
              <w:widowControl/>
              <w:jc w:val="center"/>
              <w:rPr>
                <w:rFonts w:ascii="宋体" w:hAnsi="宋体" w:cs="Arial"/>
                <w:color w:val="000000"/>
                <w:kern w:val="0"/>
                <w:sz w:val="40"/>
                <w:szCs w:val="40"/>
              </w:rPr>
            </w:pPr>
          </w:p>
        </w:tc>
        <w:tc>
          <w:tcPr>
            <w:tcW w:w="206" w:type="pct"/>
            <w:tcBorders>
              <w:top w:val="nil"/>
              <w:left w:val="nil"/>
              <w:bottom w:val="nil"/>
              <w:right w:val="nil"/>
            </w:tcBorders>
            <w:shd w:val="clear" w:color="auto" w:fill="auto"/>
            <w:noWrap/>
            <w:vAlign w:val="center"/>
            <w:hideMark/>
          </w:tcPr>
          <w:p w14:paraId="3F35CD70" w14:textId="77777777" w:rsidR="00B901CB" w:rsidRPr="00B901CB" w:rsidRDefault="00B901CB" w:rsidP="00B901CB">
            <w:pPr>
              <w:widowControl/>
              <w:jc w:val="center"/>
              <w:rPr>
                <w:rFonts w:ascii="宋体" w:hAnsi="宋体" w:cs="Arial"/>
                <w:color w:val="000000"/>
                <w:kern w:val="0"/>
                <w:sz w:val="40"/>
                <w:szCs w:val="40"/>
              </w:rPr>
            </w:pPr>
          </w:p>
        </w:tc>
        <w:tc>
          <w:tcPr>
            <w:tcW w:w="389" w:type="pct"/>
            <w:tcBorders>
              <w:top w:val="nil"/>
              <w:left w:val="nil"/>
              <w:bottom w:val="nil"/>
              <w:right w:val="nil"/>
            </w:tcBorders>
            <w:shd w:val="clear" w:color="auto" w:fill="auto"/>
            <w:noWrap/>
            <w:vAlign w:val="center"/>
            <w:hideMark/>
          </w:tcPr>
          <w:p w14:paraId="0E170953" w14:textId="77777777" w:rsidR="00B901CB" w:rsidRPr="00B901CB" w:rsidRDefault="00B901CB" w:rsidP="00B901CB">
            <w:pPr>
              <w:widowControl/>
              <w:jc w:val="center"/>
              <w:rPr>
                <w:rFonts w:ascii="宋体" w:hAnsi="宋体" w:cs="Arial"/>
                <w:color w:val="000000"/>
                <w:kern w:val="0"/>
                <w:sz w:val="40"/>
                <w:szCs w:val="40"/>
              </w:rPr>
            </w:pPr>
          </w:p>
        </w:tc>
        <w:tc>
          <w:tcPr>
            <w:tcW w:w="436" w:type="pct"/>
            <w:tcBorders>
              <w:top w:val="nil"/>
              <w:left w:val="nil"/>
              <w:bottom w:val="nil"/>
              <w:right w:val="nil"/>
            </w:tcBorders>
            <w:shd w:val="clear" w:color="auto" w:fill="auto"/>
            <w:noWrap/>
            <w:vAlign w:val="center"/>
            <w:hideMark/>
          </w:tcPr>
          <w:p w14:paraId="24CD5B25" w14:textId="77777777" w:rsidR="00B901CB" w:rsidRPr="00B901CB" w:rsidRDefault="00B901CB" w:rsidP="00B901CB">
            <w:pPr>
              <w:widowControl/>
              <w:jc w:val="center"/>
              <w:rPr>
                <w:rFonts w:ascii="宋体" w:hAnsi="宋体" w:cs="Arial"/>
                <w:color w:val="000000"/>
                <w:kern w:val="0"/>
                <w:sz w:val="40"/>
                <w:szCs w:val="40"/>
              </w:rPr>
            </w:pPr>
          </w:p>
        </w:tc>
        <w:tc>
          <w:tcPr>
            <w:tcW w:w="483" w:type="pct"/>
            <w:tcBorders>
              <w:top w:val="nil"/>
              <w:left w:val="nil"/>
              <w:bottom w:val="nil"/>
              <w:right w:val="nil"/>
            </w:tcBorders>
            <w:shd w:val="clear" w:color="auto" w:fill="auto"/>
            <w:noWrap/>
            <w:vAlign w:val="center"/>
            <w:hideMark/>
          </w:tcPr>
          <w:p w14:paraId="752E5170" w14:textId="77777777" w:rsidR="00B901CB" w:rsidRPr="00B901CB" w:rsidRDefault="00B901CB" w:rsidP="00B901CB">
            <w:pPr>
              <w:widowControl/>
              <w:jc w:val="center"/>
              <w:rPr>
                <w:rFonts w:ascii="宋体" w:hAnsi="宋体" w:cs="Arial"/>
                <w:color w:val="000000"/>
                <w:kern w:val="0"/>
                <w:sz w:val="40"/>
                <w:szCs w:val="40"/>
              </w:rPr>
            </w:pPr>
          </w:p>
        </w:tc>
        <w:tc>
          <w:tcPr>
            <w:tcW w:w="389" w:type="pct"/>
            <w:tcBorders>
              <w:top w:val="nil"/>
              <w:left w:val="nil"/>
              <w:bottom w:val="nil"/>
              <w:right w:val="nil"/>
            </w:tcBorders>
            <w:shd w:val="clear" w:color="auto" w:fill="auto"/>
            <w:noWrap/>
            <w:vAlign w:val="center"/>
            <w:hideMark/>
          </w:tcPr>
          <w:p w14:paraId="0CF71BF8" w14:textId="77777777" w:rsidR="00B901CB" w:rsidRPr="00B901CB" w:rsidRDefault="00B901CB" w:rsidP="00B901CB">
            <w:pPr>
              <w:widowControl/>
              <w:jc w:val="center"/>
              <w:rPr>
                <w:rFonts w:ascii="宋体" w:hAnsi="宋体" w:cs="Arial"/>
                <w:color w:val="000000"/>
                <w:kern w:val="0"/>
                <w:sz w:val="40"/>
                <w:szCs w:val="40"/>
              </w:rPr>
            </w:pPr>
          </w:p>
        </w:tc>
        <w:tc>
          <w:tcPr>
            <w:tcW w:w="436" w:type="pct"/>
            <w:tcBorders>
              <w:top w:val="nil"/>
              <w:left w:val="nil"/>
              <w:bottom w:val="nil"/>
              <w:right w:val="nil"/>
            </w:tcBorders>
            <w:shd w:val="clear" w:color="auto" w:fill="auto"/>
            <w:noWrap/>
            <w:vAlign w:val="center"/>
            <w:hideMark/>
          </w:tcPr>
          <w:p w14:paraId="7EF8AA51" w14:textId="77777777" w:rsidR="00B901CB" w:rsidRPr="00B901CB" w:rsidRDefault="00B901CB" w:rsidP="00B901CB">
            <w:pPr>
              <w:widowControl/>
              <w:jc w:val="center"/>
              <w:rPr>
                <w:rFonts w:ascii="宋体" w:hAnsi="宋体" w:cs="Arial"/>
                <w:color w:val="000000"/>
                <w:kern w:val="0"/>
                <w:sz w:val="40"/>
                <w:szCs w:val="40"/>
              </w:rPr>
            </w:pPr>
          </w:p>
        </w:tc>
        <w:tc>
          <w:tcPr>
            <w:tcW w:w="420" w:type="pct"/>
            <w:tcBorders>
              <w:top w:val="nil"/>
              <w:left w:val="nil"/>
              <w:bottom w:val="nil"/>
              <w:right w:val="nil"/>
            </w:tcBorders>
            <w:shd w:val="clear" w:color="auto" w:fill="auto"/>
            <w:noWrap/>
            <w:vAlign w:val="center"/>
            <w:hideMark/>
          </w:tcPr>
          <w:p w14:paraId="24AAF298" w14:textId="77777777" w:rsidR="00B901CB" w:rsidRPr="00B901CB" w:rsidRDefault="00B901CB" w:rsidP="00B901CB">
            <w:pPr>
              <w:widowControl/>
              <w:jc w:val="center"/>
              <w:rPr>
                <w:rFonts w:ascii="宋体" w:hAnsi="宋体" w:cs="Arial"/>
                <w:color w:val="000000"/>
                <w:kern w:val="0"/>
                <w:sz w:val="40"/>
                <w:szCs w:val="40"/>
              </w:rPr>
            </w:pPr>
          </w:p>
        </w:tc>
        <w:tc>
          <w:tcPr>
            <w:tcW w:w="1349" w:type="pct"/>
            <w:gridSpan w:val="8"/>
            <w:tcBorders>
              <w:top w:val="nil"/>
              <w:left w:val="nil"/>
              <w:bottom w:val="nil"/>
              <w:right w:val="nil"/>
            </w:tcBorders>
            <w:shd w:val="clear" w:color="auto" w:fill="auto"/>
            <w:noWrap/>
            <w:vAlign w:val="center"/>
            <w:hideMark/>
          </w:tcPr>
          <w:p w14:paraId="698F18F9" w14:textId="7EBF3661" w:rsidR="00B901CB" w:rsidRPr="00B901CB" w:rsidRDefault="00B901CB" w:rsidP="00B901CB">
            <w:pPr>
              <w:widowControl/>
              <w:jc w:val="left"/>
              <w:rPr>
                <w:rFonts w:ascii="Calibri" w:hAnsi="Calibri" w:cs="Arial"/>
                <w:color w:val="000000"/>
                <w:kern w:val="0"/>
                <w:sz w:val="22"/>
                <w:szCs w:val="22"/>
              </w:rPr>
            </w:pPr>
            <w:r w:rsidRPr="00B901CB">
              <w:rPr>
                <w:rFonts w:ascii="宋体" w:hAnsi="宋体" w:cs="Arial" w:hint="eastAsia"/>
                <w:color w:val="000000"/>
                <w:kern w:val="0"/>
                <w:sz w:val="20"/>
                <w:szCs w:val="20"/>
              </w:rPr>
              <w:t>单位:万元</w:t>
            </w:r>
          </w:p>
        </w:tc>
      </w:tr>
      <w:tr w:rsidR="00B901CB" w:rsidRPr="00B901CB" w14:paraId="04011140" w14:textId="77777777" w:rsidTr="00B901CB">
        <w:trPr>
          <w:trHeight w:val="585"/>
        </w:trPr>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C11FB0"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项目编码</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E98E4F"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项目名称</w:t>
            </w:r>
          </w:p>
        </w:tc>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551B3"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项目单位</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1C3A89"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合计</w:t>
            </w:r>
          </w:p>
        </w:tc>
        <w:tc>
          <w:tcPr>
            <w:tcW w:w="1308" w:type="pct"/>
            <w:gridSpan w:val="3"/>
            <w:tcBorders>
              <w:top w:val="single" w:sz="4" w:space="0" w:color="000000"/>
              <w:left w:val="nil"/>
              <w:bottom w:val="single" w:sz="4" w:space="0" w:color="000000"/>
              <w:right w:val="single" w:sz="4" w:space="0" w:color="000000"/>
            </w:tcBorders>
            <w:shd w:val="clear" w:color="auto" w:fill="auto"/>
            <w:noWrap/>
            <w:vAlign w:val="center"/>
            <w:hideMark/>
          </w:tcPr>
          <w:p w14:paraId="0AFE7303"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本年财政拨款</w:t>
            </w:r>
          </w:p>
        </w:tc>
        <w:tc>
          <w:tcPr>
            <w:tcW w:w="1245" w:type="pct"/>
            <w:gridSpan w:val="3"/>
            <w:tcBorders>
              <w:top w:val="single" w:sz="4" w:space="0" w:color="000000"/>
              <w:left w:val="nil"/>
              <w:bottom w:val="single" w:sz="4" w:space="0" w:color="000000"/>
              <w:right w:val="single" w:sz="4" w:space="0" w:color="000000"/>
            </w:tcBorders>
            <w:shd w:val="clear" w:color="auto" w:fill="auto"/>
            <w:noWrap/>
            <w:vAlign w:val="center"/>
            <w:hideMark/>
          </w:tcPr>
          <w:p w14:paraId="5E8EFA60"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财政拨款结转结余</w:t>
            </w:r>
          </w:p>
        </w:tc>
        <w:tc>
          <w:tcPr>
            <w:tcW w:w="37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282F3C"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财政专户管理资金</w:t>
            </w:r>
          </w:p>
        </w:tc>
        <w:tc>
          <w:tcPr>
            <w:tcW w:w="22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A8DC06"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单位资金</w:t>
            </w:r>
          </w:p>
        </w:tc>
        <w:tc>
          <w:tcPr>
            <w:tcW w:w="37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DBA1B"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上级转移支付（提前下达一般公共预算）</w:t>
            </w:r>
          </w:p>
        </w:tc>
        <w:tc>
          <w:tcPr>
            <w:tcW w:w="37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9752D"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上级转移支付（提前下达政府性基金）</w:t>
            </w:r>
          </w:p>
        </w:tc>
      </w:tr>
      <w:tr w:rsidR="00B901CB" w:rsidRPr="00B901CB" w14:paraId="1C7E814D" w14:textId="77777777" w:rsidTr="00B901CB">
        <w:trPr>
          <w:trHeight w:val="570"/>
        </w:trPr>
        <w:tc>
          <w:tcPr>
            <w:tcW w:w="297" w:type="pct"/>
            <w:vMerge/>
            <w:tcBorders>
              <w:top w:val="single" w:sz="4" w:space="0" w:color="000000"/>
              <w:left w:val="single" w:sz="4" w:space="0" w:color="000000"/>
              <w:bottom w:val="single" w:sz="4" w:space="0" w:color="000000"/>
              <w:right w:val="single" w:sz="4" w:space="0" w:color="000000"/>
            </w:tcBorders>
            <w:vAlign w:val="center"/>
            <w:hideMark/>
          </w:tcPr>
          <w:p w14:paraId="37FF65D2" w14:textId="77777777" w:rsidR="00B901CB" w:rsidRPr="00B901CB" w:rsidRDefault="00B901CB" w:rsidP="00B901CB">
            <w:pPr>
              <w:widowControl/>
              <w:jc w:val="left"/>
              <w:rPr>
                <w:rFonts w:ascii="宋体" w:hAnsi="宋体" w:cs="Arial"/>
                <w:color w:val="000000"/>
                <w:kern w:val="0"/>
                <w:sz w:val="20"/>
                <w:szCs w:val="20"/>
              </w:rPr>
            </w:pPr>
          </w:p>
        </w:tc>
        <w:tc>
          <w:tcPr>
            <w:tcW w:w="297" w:type="pct"/>
            <w:vMerge/>
            <w:tcBorders>
              <w:top w:val="single" w:sz="4" w:space="0" w:color="000000"/>
              <w:left w:val="single" w:sz="4" w:space="0" w:color="000000"/>
              <w:bottom w:val="single" w:sz="4" w:space="0" w:color="000000"/>
              <w:right w:val="single" w:sz="4" w:space="0" w:color="000000"/>
            </w:tcBorders>
            <w:vAlign w:val="center"/>
            <w:hideMark/>
          </w:tcPr>
          <w:p w14:paraId="5BF1EB26" w14:textId="77777777" w:rsidR="00B901CB" w:rsidRPr="00B901CB" w:rsidRDefault="00B901CB" w:rsidP="00B901CB">
            <w:pPr>
              <w:widowControl/>
              <w:jc w:val="left"/>
              <w:rPr>
                <w:rFonts w:ascii="宋体" w:hAnsi="宋体" w:cs="Arial"/>
                <w:color w:val="000000"/>
                <w:kern w:val="0"/>
                <w:sz w:val="20"/>
                <w:szCs w:val="20"/>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14:paraId="6AD7040B" w14:textId="77777777" w:rsidR="00B901CB" w:rsidRPr="00B901CB" w:rsidRDefault="00B901CB" w:rsidP="00B901CB">
            <w:pPr>
              <w:widowControl/>
              <w:jc w:val="left"/>
              <w:rPr>
                <w:rFonts w:ascii="宋体" w:hAnsi="宋体" w:cs="Arial"/>
                <w:color w:val="000000"/>
                <w:kern w:val="0"/>
                <w:sz w:val="20"/>
                <w:szCs w:val="2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14:paraId="55C301C5" w14:textId="77777777" w:rsidR="00B901CB" w:rsidRPr="00B901CB" w:rsidRDefault="00B901CB" w:rsidP="00B901CB">
            <w:pPr>
              <w:widowControl/>
              <w:jc w:val="left"/>
              <w:rPr>
                <w:rFonts w:ascii="宋体" w:hAnsi="宋体" w:cs="Arial"/>
                <w:color w:val="000000"/>
                <w:kern w:val="0"/>
                <w:sz w:val="20"/>
                <w:szCs w:val="20"/>
              </w:rPr>
            </w:pPr>
          </w:p>
        </w:tc>
        <w:tc>
          <w:tcPr>
            <w:tcW w:w="389" w:type="pct"/>
            <w:tcBorders>
              <w:top w:val="nil"/>
              <w:left w:val="nil"/>
              <w:bottom w:val="single" w:sz="4" w:space="0" w:color="000000"/>
              <w:right w:val="single" w:sz="4" w:space="0" w:color="000000"/>
            </w:tcBorders>
            <w:shd w:val="clear" w:color="auto" w:fill="auto"/>
            <w:noWrap/>
            <w:vAlign w:val="center"/>
            <w:hideMark/>
          </w:tcPr>
          <w:p w14:paraId="3527D26F"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一般公共预算</w:t>
            </w:r>
          </w:p>
        </w:tc>
        <w:tc>
          <w:tcPr>
            <w:tcW w:w="436" w:type="pct"/>
            <w:tcBorders>
              <w:top w:val="nil"/>
              <w:left w:val="nil"/>
              <w:bottom w:val="single" w:sz="4" w:space="0" w:color="000000"/>
              <w:right w:val="single" w:sz="4" w:space="0" w:color="000000"/>
            </w:tcBorders>
            <w:shd w:val="clear" w:color="auto" w:fill="auto"/>
            <w:noWrap/>
            <w:vAlign w:val="center"/>
            <w:hideMark/>
          </w:tcPr>
          <w:p w14:paraId="53C0CD6E"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政府性基金预算</w:t>
            </w:r>
          </w:p>
        </w:tc>
        <w:tc>
          <w:tcPr>
            <w:tcW w:w="483" w:type="pct"/>
            <w:tcBorders>
              <w:top w:val="nil"/>
              <w:left w:val="nil"/>
              <w:bottom w:val="single" w:sz="4" w:space="0" w:color="000000"/>
              <w:right w:val="single" w:sz="4" w:space="0" w:color="000000"/>
            </w:tcBorders>
            <w:shd w:val="clear" w:color="auto" w:fill="auto"/>
            <w:noWrap/>
            <w:vAlign w:val="center"/>
            <w:hideMark/>
          </w:tcPr>
          <w:p w14:paraId="2695DE63"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国有资本经营收入</w:t>
            </w:r>
          </w:p>
        </w:tc>
        <w:tc>
          <w:tcPr>
            <w:tcW w:w="389" w:type="pct"/>
            <w:tcBorders>
              <w:top w:val="nil"/>
              <w:left w:val="nil"/>
              <w:bottom w:val="single" w:sz="4" w:space="0" w:color="000000"/>
              <w:right w:val="single" w:sz="4" w:space="0" w:color="000000"/>
            </w:tcBorders>
            <w:shd w:val="clear" w:color="auto" w:fill="auto"/>
            <w:noWrap/>
            <w:vAlign w:val="center"/>
            <w:hideMark/>
          </w:tcPr>
          <w:p w14:paraId="5E81453E"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一般公共预算</w:t>
            </w:r>
          </w:p>
        </w:tc>
        <w:tc>
          <w:tcPr>
            <w:tcW w:w="436" w:type="pct"/>
            <w:tcBorders>
              <w:top w:val="nil"/>
              <w:left w:val="nil"/>
              <w:bottom w:val="single" w:sz="4" w:space="0" w:color="000000"/>
              <w:right w:val="single" w:sz="4" w:space="0" w:color="000000"/>
            </w:tcBorders>
            <w:shd w:val="clear" w:color="auto" w:fill="auto"/>
            <w:noWrap/>
            <w:vAlign w:val="center"/>
            <w:hideMark/>
          </w:tcPr>
          <w:p w14:paraId="204A4E17"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政府性基金预算</w:t>
            </w:r>
          </w:p>
        </w:tc>
        <w:tc>
          <w:tcPr>
            <w:tcW w:w="420" w:type="pct"/>
            <w:tcBorders>
              <w:top w:val="nil"/>
              <w:left w:val="nil"/>
              <w:bottom w:val="single" w:sz="4" w:space="0" w:color="000000"/>
              <w:right w:val="single" w:sz="4" w:space="0" w:color="000000"/>
            </w:tcBorders>
            <w:shd w:val="clear" w:color="auto" w:fill="auto"/>
            <w:noWrap/>
            <w:vAlign w:val="center"/>
            <w:hideMark/>
          </w:tcPr>
          <w:p w14:paraId="5DA297C7" w14:textId="77777777" w:rsidR="00B901CB" w:rsidRPr="00B901CB" w:rsidRDefault="00B901CB" w:rsidP="00B901CB">
            <w:pPr>
              <w:widowControl/>
              <w:jc w:val="center"/>
              <w:rPr>
                <w:rFonts w:ascii="宋体" w:hAnsi="宋体" w:cs="Arial"/>
                <w:color w:val="000000"/>
                <w:kern w:val="0"/>
                <w:sz w:val="20"/>
                <w:szCs w:val="20"/>
              </w:rPr>
            </w:pPr>
            <w:r w:rsidRPr="00B901CB">
              <w:rPr>
                <w:rFonts w:ascii="宋体" w:hAnsi="宋体" w:cs="Arial" w:hint="eastAsia"/>
                <w:color w:val="000000"/>
                <w:kern w:val="0"/>
                <w:sz w:val="20"/>
                <w:szCs w:val="20"/>
              </w:rPr>
              <w:t>国有资本经营收入</w:t>
            </w:r>
          </w:p>
        </w:tc>
        <w:tc>
          <w:tcPr>
            <w:tcW w:w="375" w:type="pct"/>
            <w:gridSpan w:val="2"/>
            <w:vMerge/>
            <w:tcBorders>
              <w:top w:val="single" w:sz="4" w:space="0" w:color="000000"/>
              <w:left w:val="single" w:sz="4" w:space="0" w:color="000000"/>
              <w:bottom w:val="single" w:sz="4" w:space="0" w:color="000000"/>
              <w:right w:val="single" w:sz="4" w:space="0" w:color="000000"/>
            </w:tcBorders>
            <w:vAlign w:val="center"/>
            <w:hideMark/>
          </w:tcPr>
          <w:p w14:paraId="41A59BD0" w14:textId="77777777" w:rsidR="00B901CB" w:rsidRPr="00B901CB" w:rsidRDefault="00B901CB" w:rsidP="00B901CB">
            <w:pPr>
              <w:widowControl/>
              <w:jc w:val="left"/>
              <w:rPr>
                <w:rFonts w:ascii="宋体" w:hAnsi="宋体" w:cs="Arial"/>
                <w:color w:val="000000"/>
                <w:kern w:val="0"/>
                <w:sz w:val="20"/>
                <w:szCs w:val="20"/>
              </w:rPr>
            </w:pPr>
          </w:p>
        </w:tc>
        <w:tc>
          <w:tcPr>
            <w:tcW w:w="225" w:type="pct"/>
            <w:gridSpan w:val="2"/>
            <w:vMerge/>
            <w:tcBorders>
              <w:top w:val="single" w:sz="4" w:space="0" w:color="000000"/>
              <w:left w:val="single" w:sz="4" w:space="0" w:color="000000"/>
              <w:bottom w:val="single" w:sz="4" w:space="0" w:color="000000"/>
              <w:right w:val="single" w:sz="4" w:space="0" w:color="000000"/>
            </w:tcBorders>
            <w:vAlign w:val="center"/>
            <w:hideMark/>
          </w:tcPr>
          <w:p w14:paraId="09575155" w14:textId="77777777" w:rsidR="00B901CB" w:rsidRPr="00B901CB" w:rsidRDefault="00B901CB" w:rsidP="00B901CB">
            <w:pPr>
              <w:widowControl/>
              <w:jc w:val="left"/>
              <w:rPr>
                <w:rFonts w:ascii="宋体" w:hAnsi="宋体" w:cs="Arial"/>
                <w:color w:val="000000"/>
                <w:kern w:val="0"/>
                <w:sz w:val="20"/>
                <w:szCs w:val="20"/>
              </w:rPr>
            </w:pPr>
          </w:p>
        </w:tc>
        <w:tc>
          <w:tcPr>
            <w:tcW w:w="375" w:type="pct"/>
            <w:gridSpan w:val="2"/>
            <w:vMerge/>
            <w:tcBorders>
              <w:top w:val="single" w:sz="4" w:space="0" w:color="000000"/>
              <w:left w:val="single" w:sz="4" w:space="0" w:color="000000"/>
              <w:bottom w:val="single" w:sz="4" w:space="0" w:color="000000"/>
              <w:right w:val="single" w:sz="4" w:space="0" w:color="000000"/>
            </w:tcBorders>
            <w:vAlign w:val="center"/>
            <w:hideMark/>
          </w:tcPr>
          <w:p w14:paraId="75D7EA64" w14:textId="77777777" w:rsidR="00B901CB" w:rsidRPr="00B901CB" w:rsidRDefault="00B901CB" w:rsidP="00B901CB">
            <w:pPr>
              <w:widowControl/>
              <w:jc w:val="left"/>
              <w:rPr>
                <w:rFonts w:ascii="宋体" w:hAnsi="宋体" w:cs="Arial"/>
                <w:color w:val="000000"/>
                <w:kern w:val="0"/>
                <w:sz w:val="20"/>
                <w:szCs w:val="20"/>
              </w:rPr>
            </w:pPr>
          </w:p>
        </w:tc>
        <w:tc>
          <w:tcPr>
            <w:tcW w:w="374" w:type="pct"/>
            <w:gridSpan w:val="2"/>
            <w:vMerge/>
            <w:tcBorders>
              <w:top w:val="single" w:sz="4" w:space="0" w:color="000000"/>
              <w:left w:val="single" w:sz="4" w:space="0" w:color="000000"/>
              <w:bottom w:val="single" w:sz="4" w:space="0" w:color="000000"/>
              <w:right w:val="single" w:sz="4" w:space="0" w:color="000000"/>
            </w:tcBorders>
            <w:vAlign w:val="center"/>
            <w:hideMark/>
          </w:tcPr>
          <w:p w14:paraId="7747E73A" w14:textId="77777777" w:rsidR="00B901CB" w:rsidRPr="00B901CB" w:rsidRDefault="00B901CB" w:rsidP="00B901CB">
            <w:pPr>
              <w:widowControl/>
              <w:jc w:val="left"/>
              <w:rPr>
                <w:rFonts w:ascii="宋体" w:hAnsi="宋体" w:cs="Arial"/>
                <w:color w:val="000000"/>
                <w:kern w:val="0"/>
                <w:sz w:val="20"/>
                <w:szCs w:val="20"/>
              </w:rPr>
            </w:pPr>
          </w:p>
        </w:tc>
      </w:tr>
    </w:tbl>
    <w:p w14:paraId="0EE8DE05" w14:textId="11CA7AD1" w:rsidR="00B901CB" w:rsidRDefault="00B901CB" w:rsidP="00B901CB">
      <w:pPr>
        <w:ind w:firstLineChars="200" w:firstLine="640"/>
        <w:rPr>
          <w:rFonts w:ascii="仿宋_GB2312" w:eastAsia="仿宋_GB2312" w:hAnsi="仿宋" w:cs="仿宋" w:hint="eastAsia"/>
          <w:bCs/>
          <w:kern w:val="0"/>
          <w:sz w:val="32"/>
          <w:szCs w:val="32"/>
        </w:rPr>
      </w:pPr>
      <w:r w:rsidRPr="006B681B">
        <w:rPr>
          <w:rFonts w:ascii="仿宋_GB2312" w:eastAsia="仿宋_GB2312" w:hAnsi="仿宋" w:cs="仿宋" w:hint="eastAsia"/>
          <w:bCs/>
          <w:kern w:val="0"/>
          <w:sz w:val="32"/>
          <w:szCs w:val="32"/>
        </w:rPr>
        <w:t>注:</w:t>
      </w:r>
      <w:r>
        <w:rPr>
          <w:rFonts w:ascii="仿宋_GB2312" w:eastAsia="仿宋_GB2312" w:hAnsi="仿宋" w:cs="仿宋" w:hint="eastAsia"/>
          <w:bCs/>
          <w:kern w:val="0"/>
          <w:sz w:val="32"/>
          <w:szCs w:val="32"/>
        </w:rPr>
        <w:t>宿州开放大学</w:t>
      </w:r>
      <w:r w:rsidRPr="00B901CB">
        <w:rPr>
          <w:rFonts w:ascii="仿宋_GB2312" w:eastAsia="仿宋_GB2312" w:hAnsi="仿宋" w:cs="仿宋" w:hint="eastAsia"/>
          <w:bCs/>
          <w:kern w:val="0"/>
          <w:sz w:val="32"/>
          <w:szCs w:val="32"/>
        </w:rPr>
        <w:t>没有使用一般公共预算拨款、政府性基金预算拨款、国有资本经营预算拨款、财政专户管理资金和单位资金安排的项目支出，故本表无数据</w:t>
      </w:r>
      <w:r w:rsidRPr="006B681B">
        <w:rPr>
          <w:rFonts w:ascii="仿宋_GB2312" w:eastAsia="仿宋_GB2312" w:hAnsi="仿宋" w:cs="仿宋" w:hint="eastAsia"/>
          <w:bCs/>
          <w:kern w:val="0"/>
          <w:sz w:val="32"/>
          <w:szCs w:val="32"/>
        </w:rPr>
        <w:t>。</w:t>
      </w:r>
    </w:p>
    <w:p w14:paraId="1FD64CD7" w14:textId="77777777" w:rsidR="00B901CB" w:rsidRDefault="00B901CB" w:rsidP="00B901CB">
      <w:pPr>
        <w:ind w:firstLineChars="200" w:firstLine="640"/>
        <w:rPr>
          <w:rFonts w:ascii="仿宋_GB2312" w:eastAsia="仿宋_GB2312" w:hAnsi="仿宋" w:cs="仿宋" w:hint="eastAsia"/>
          <w:bCs/>
          <w:kern w:val="0"/>
          <w:sz w:val="32"/>
          <w:szCs w:val="32"/>
        </w:rPr>
      </w:pPr>
    </w:p>
    <w:tbl>
      <w:tblPr>
        <w:tblW w:w="5000" w:type="pct"/>
        <w:tblLook w:val="0000" w:firstRow="0" w:lastRow="0" w:firstColumn="0" w:lastColumn="0" w:noHBand="0" w:noVBand="0"/>
      </w:tblPr>
      <w:tblGrid>
        <w:gridCol w:w="113"/>
        <w:gridCol w:w="2617"/>
        <w:gridCol w:w="171"/>
        <w:gridCol w:w="600"/>
        <w:gridCol w:w="253"/>
        <w:gridCol w:w="518"/>
        <w:gridCol w:w="334"/>
        <w:gridCol w:w="436"/>
        <w:gridCol w:w="416"/>
        <w:gridCol w:w="355"/>
        <w:gridCol w:w="498"/>
        <w:gridCol w:w="273"/>
        <w:gridCol w:w="579"/>
        <w:gridCol w:w="191"/>
        <w:gridCol w:w="661"/>
        <w:gridCol w:w="760"/>
        <w:gridCol w:w="511"/>
      </w:tblGrid>
      <w:tr w:rsidR="00A27DC6" w14:paraId="24E60050" w14:textId="77777777" w:rsidTr="00A27DC6">
        <w:trPr>
          <w:trHeight w:val="446"/>
        </w:trPr>
        <w:tc>
          <w:tcPr>
            <w:tcW w:w="1562" w:type="pct"/>
            <w:gridSpan w:val="3"/>
            <w:tcBorders>
              <w:top w:val="nil"/>
              <w:left w:val="nil"/>
              <w:bottom w:val="nil"/>
              <w:right w:val="nil"/>
            </w:tcBorders>
            <w:noWrap/>
            <w:vAlign w:val="center"/>
          </w:tcPr>
          <w:p w14:paraId="422F3F86"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表10</w:t>
            </w:r>
          </w:p>
        </w:tc>
        <w:tc>
          <w:tcPr>
            <w:tcW w:w="459" w:type="pct"/>
            <w:gridSpan w:val="2"/>
            <w:tcBorders>
              <w:top w:val="nil"/>
              <w:left w:val="nil"/>
              <w:bottom w:val="nil"/>
              <w:right w:val="nil"/>
            </w:tcBorders>
            <w:noWrap/>
            <w:vAlign w:val="center"/>
          </w:tcPr>
          <w:p w14:paraId="29A4BD11" w14:textId="77777777" w:rsidR="00A27DC6" w:rsidRDefault="00A27DC6" w:rsidP="001059E2">
            <w:pPr>
              <w:widowControl/>
              <w:jc w:val="left"/>
              <w:rPr>
                <w:rFonts w:ascii="方正仿宋_GBK" w:eastAsia="方正仿宋_GBK" w:hAnsi="宋体" w:cs="Arial"/>
                <w:color w:val="000000"/>
                <w:kern w:val="0"/>
                <w:sz w:val="22"/>
                <w:szCs w:val="22"/>
              </w:rPr>
            </w:pPr>
          </w:p>
        </w:tc>
        <w:tc>
          <w:tcPr>
            <w:tcW w:w="459" w:type="pct"/>
            <w:gridSpan w:val="2"/>
            <w:tcBorders>
              <w:top w:val="nil"/>
              <w:left w:val="nil"/>
              <w:bottom w:val="nil"/>
              <w:right w:val="nil"/>
            </w:tcBorders>
            <w:noWrap/>
            <w:vAlign w:val="center"/>
          </w:tcPr>
          <w:p w14:paraId="2FF5F04C" w14:textId="77777777" w:rsidR="00A27DC6" w:rsidRDefault="00A27DC6" w:rsidP="001059E2">
            <w:pPr>
              <w:widowControl/>
              <w:jc w:val="left"/>
              <w:rPr>
                <w:rFonts w:ascii="方正仿宋_GBK" w:eastAsia="方正仿宋_GBK" w:hAnsi="宋体" w:cs="Arial"/>
                <w:color w:val="000000"/>
                <w:kern w:val="0"/>
                <w:sz w:val="22"/>
                <w:szCs w:val="22"/>
              </w:rPr>
            </w:pPr>
          </w:p>
        </w:tc>
        <w:tc>
          <w:tcPr>
            <w:tcW w:w="459" w:type="pct"/>
            <w:gridSpan w:val="2"/>
            <w:tcBorders>
              <w:top w:val="nil"/>
              <w:left w:val="nil"/>
              <w:bottom w:val="nil"/>
              <w:right w:val="nil"/>
            </w:tcBorders>
            <w:noWrap/>
            <w:vAlign w:val="center"/>
          </w:tcPr>
          <w:p w14:paraId="09105327" w14:textId="77777777" w:rsidR="00A27DC6" w:rsidRDefault="00A27DC6" w:rsidP="001059E2">
            <w:pPr>
              <w:widowControl/>
              <w:jc w:val="left"/>
              <w:rPr>
                <w:rFonts w:ascii="方正仿宋_GBK" w:eastAsia="方正仿宋_GBK" w:hAnsi="宋体" w:cs="Arial"/>
                <w:color w:val="000000"/>
                <w:kern w:val="0"/>
                <w:sz w:val="22"/>
                <w:szCs w:val="22"/>
              </w:rPr>
            </w:pPr>
          </w:p>
        </w:tc>
        <w:tc>
          <w:tcPr>
            <w:tcW w:w="459" w:type="pct"/>
            <w:gridSpan w:val="2"/>
            <w:tcBorders>
              <w:top w:val="nil"/>
              <w:left w:val="nil"/>
              <w:bottom w:val="nil"/>
              <w:right w:val="nil"/>
            </w:tcBorders>
            <w:noWrap/>
            <w:vAlign w:val="center"/>
          </w:tcPr>
          <w:p w14:paraId="5252B3D7" w14:textId="77777777" w:rsidR="00A27DC6" w:rsidRDefault="00A27DC6" w:rsidP="001059E2">
            <w:pPr>
              <w:widowControl/>
              <w:jc w:val="left"/>
              <w:rPr>
                <w:rFonts w:ascii="方正仿宋_GBK" w:eastAsia="方正仿宋_GBK" w:hAnsi="宋体" w:cs="Arial"/>
                <w:color w:val="000000"/>
                <w:kern w:val="0"/>
                <w:sz w:val="22"/>
                <w:szCs w:val="22"/>
              </w:rPr>
            </w:pPr>
          </w:p>
        </w:tc>
        <w:tc>
          <w:tcPr>
            <w:tcW w:w="459" w:type="pct"/>
            <w:gridSpan w:val="2"/>
            <w:tcBorders>
              <w:top w:val="nil"/>
              <w:left w:val="nil"/>
              <w:bottom w:val="nil"/>
              <w:right w:val="nil"/>
            </w:tcBorders>
            <w:noWrap/>
            <w:vAlign w:val="center"/>
          </w:tcPr>
          <w:p w14:paraId="49CA338B" w14:textId="77777777" w:rsidR="00A27DC6" w:rsidRDefault="00A27DC6" w:rsidP="001059E2">
            <w:pPr>
              <w:widowControl/>
              <w:jc w:val="left"/>
              <w:rPr>
                <w:rFonts w:ascii="方正仿宋_GBK" w:eastAsia="方正仿宋_GBK" w:hAnsi="宋体" w:cs="Arial"/>
                <w:color w:val="000000"/>
                <w:kern w:val="0"/>
                <w:sz w:val="22"/>
                <w:szCs w:val="22"/>
              </w:rPr>
            </w:pPr>
          </w:p>
        </w:tc>
        <w:tc>
          <w:tcPr>
            <w:tcW w:w="459" w:type="pct"/>
            <w:gridSpan w:val="2"/>
            <w:tcBorders>
              <w:top w:val="nil"/>
              <w:left w:val="nil"/>
              <w:bottom w:val="nil"/>
              <w:right w:val="nil"/>
            </w:tcBorders>
            <w:noWrap/>
            <w:vAlign w:val="center"/>
          </w:tcPr>
          <w:p w14:paraId="6D283FAC" w14:textId="77777777" w:rsidR="00A27DC6" w:rsidRDefault="00A27DC6" w:rsidP="001059E2">
            <w:pPr>
              <w:widowControl/>
              <w:jc w:val="left"/>
              <w:rPr>
                <w:rFonts w:ascii="方正仿宋_GBK" w:eastAsia="方正仿宋_GBK" w:hAnsi="宋体" w:cs="Arial"/>
                <w:color w:val="000000"/>
                <w:kern w:val="0"/>
                <w:sz w:val="22"/>
                <w:szCs w:val="22"/>
              </w:rPr>
            </w:pPr>
          </w:p>
        </w:tc>
        <w:tc>
          <w:tcPr>
            <w:tcW w:w="684" w:type="pct"/>
            <w:gridSpan w:val="2"/>
            <w:tcBorders>
              <w:top w:val="nil"/>
              <w:left w:val="nil"/>
              <w:bottom w:val="nil"/>
              <w:right w:val="nil"/>
            </w:tcBorders>
            <w:noWrap/>
            <w:vAlign w:val="bottom"/>
          </w:tcPr>
          <w:p w14:paraId="3C1FA411" w14:textId="77777777" w:rsidR="00A27DC6" w:rsidRDefault="00A27DC6" w:rsidP="001059E2">
            <w:pPr>
              <w:widowControl/>
              <w:jc w:val="left"/>
              <w:rPr>
                <w:rFonts w:ascii="方正仿宋_GBK" w:eastAsia="方正仿宋_GBK" w:cs="Arial"/>
                <w:color w:val="000000"/>
                <w:kern w:val="0"/>
                <w:sz w:val="22"/>
                <w:szCs w:val="22"/>
              </w:rPr>
            </w:pPr>
          </w:p>
        </w:tc>
      </w:tr>
      <w:tr w:rsidR="00A27DC6" w14:paraId="64118CD4" w14:textId="77777777" w:rsidTr="00A27DC6">
        <w:trPr>
          <w:gridBefore w:val="1"/>
          <w:gridAfter w:val="1"/>
          <w:wBefore w:w="61" w:type="pct"/>
          <w:wAfter w:w="275" w:type="pct"/>
          <w:trHeight w:val="715"/>
        </w:trPr>
        <w:tc>
          <w:tcPr>
            <w:tcW w:w="4664" w:type="pct"/>
            <w:gridSpan w:val="15"/>
            <w:tcBorders>
              <w:top w:val="nil"/>
              <w:left w:val="nil"/>
              <w:bottom w:val="nil"/>
              <w:right w:val="nil"/>
            </w:tcBorders>
            <w:noWrap/>
            <w:vAlign w:val="center"/>
          </w:tcPr>
          <w:p w14:paraId="26A6B243" w14:textId="498077B8" w:rsidR="00A27DC6" w:rsidRDefault="00A27DC6" w:rsidP="001059E2">
            <w:pPr>
              <w:widowControl/>
              <w:jc w:val="center"/>
              <w:rPr>
                <w:rFonts w:ascii="方正仿宋_GBK" w:eastAsia="方正仿宋_GBK" w:hAnsi="华文中宋" w:cs="宋体"/>
                <w:b/>
                <w:bCs/>
                <w:kern w:val="0"/>
                <w:sz w:val="36"/>
                <w:szCs w:val="36"/>
              </w:rPr>
            </w:pPr>
            <w:r w:rsidRPr="00A27DC6">
              <w:rPr>
                <w:rFonts w:ascii="方正仿宋_GBK" w:eastAsia="方正仿宋_GBK" w:hAnsi="华文中宋" w:cs="宋体" w:hint="eastAsia"/>
                <w:b/>
                <w:bCs/>
                <w:kern w:val="0"/>
                <w:sz w:val="36"/>
                <w:szCs w:val="36"/>
              </w:rPr>
              <w:t>宿州开放大学2024年</w:t>
            </w:r>
            <w:r>
              <w:rPr>
                <w:rFonts w:ascii="方正仿宋_GBK" w:eastAsia="方正仿宋_GBK" w:hAnsi="华文中宋" w:cs="宋体" w:hint="eastAsia"/>
                <w:b/>
                <w:bCs/>
                <w:kern w:val="0"/>
                <w:sz w:val="36"/>
                <w:szCs w:val="36"/>
              </w:rPr>
              <w:t>政府采购支出表</w:t>
            </w:r>
          </w:p>
        </w:tc>
      </w:tr>
      <w:tr w:rsidR="00A27DC6" w14:paraId="6E21B094" w14:textId="77777777" w:rsidTr="00A27DC6">
        <w:trPr>
          <w:gridBefore w:val="1"/>
          <w:gridAfter w:val="1"/>
          <w:wBefore w:w="61" w:type="pct"/>
          <w:wAfter w:w="275" w:type="pct"/>
          <w:trHeight w:val="490"/>
        </w:trPr>
        <w:tc>
          <w:tcPr>
            <w:tcW w:w="1409" w:type="pct"/>
            <w:tcBorders>
              <w:top w:val="nil"/>
              <w:left w:val="nil"/>
              <w:bottom w:val="nil"/>
              <w:right w:val="nil"/>
            </w:tcBorders>
            <w:noWrap/>
            <w:vAlign w:val="center"/>
          </w:tcPr>
          <w:p w14:paraId="10548EB7" w14:textId="77777777" w:rsidR="00A27DC6" w:rsidRDefault="00A27DC6" w:rsidP="001059E2">
            <w:pPr>
              <w:widowControl/>
              <w:jc w:val="left"/>
              <w:rPr>
                <w:rFonts w:ascii="方正仿宋_GBK" w:eastAsia="方正仿宋_GBK" w:hAnsi="宋体" w:cs="Arial"/>
                <w:color w:val="000000"/>
                <w:kern w:val="0"/>
                <w:sz w:val="20"/>
                <w:szCs w:val="20"/>
              </w:rPr>
            </w:pPr>
          </w:p>
        </w:tc>
        <w:tc>
          <w:tcPr>
            <w:tcW w:w="415" w:type="pct"/>
            <w:gridSpan w:val="2"/>
            <w:tcBorders>
              <w:top w:val="nil"/>
              <w:left w:val="nil"/>
              <w:bottom w:val="nil"/>
              <w:right w:val="nil"/>
            </w:tcBorders>
            <w:noWrap/>
            <w:vAlign w:val="bottom"/>
          </w:tcPr>
          <w:p w14:paraId="16F3B2F6" w14:textId="77777777" w:rsidR="00A27DC6" w:rsidRDefault="00A27DC6" w:rsidP="001059E2">
            <w:pPr>
              <w:widowControl/>
              <w:jc w:val="left"/>
              <w:rPr>
                <w:rFonts w:ascii="方正仿宋_GBK" w:eastAsia="方正仿宋_GBK" w:cs="Arial"/>
                <w:color w:val="000000"/>
                <w:kern w:val="0"/>
                <w:sz w:val="22"/>
                <w:szCs w:val="22"/>
              </w:rPr>
            </w:pPr>
          </w:p>
        </w:tc>
        <w:tc>
          <w:tcPr>
            <w:tcW w:w="415" w:type="pct"/>
            <w:gridSpan w:val="2"/>
            <w:tcBorders>
              <w:top w:val="nil"/>
              <w:left w:val="nil"/>
              <w:bottom w:val="nil"/>
              <w:right w:val="nil"/>
            </w:tcBorders>
            <w:noWrap/>
            <w:vAlign w:val="center"/>
          </w:tcPr>
          <w:p w14:paraId="1E254EDA" w14:textId="77777777" w:rsidR="00A27DC6" w:rsidRDefault="00A27DC6" w:rsidP="001059E2">
            <w:pPr>
              <w:widowControl/>
              <w:jc w:val="center"/>
              <w:rPr>
                <w:rFonts w:ascii="方正仿宋_GBK" w:eastAsia="方正仿宋_GBK" w:hAnsi="宋体" w:cs="Arial"/>
                <w:b/>
                <w:bCs/>
                <w:color w:val="000000"/>
                <w:kern w:val="0"/>
                <w:sz w:val="36"/>
                <w:szCs w:val="36"/>
              </w:rPr>
            </w:pPr>
          </w:p>
        </w:tc>
        <w:tc>
          <w:tcPr>
            <w:tcW w:w="415" w:type="pct"/>
            <w:gridSpan w:val="2"/>
            <w:tcBorders>
              <w:top w:val="nil"/>
              <w:left w:val="nil"/>
              <w:bottom w:val="nil"/>
              <w:right w:val="nil"/>
            </w:tcBorders>
            <w:noWrap/>
            <w:vAlign w:val="center"/>
          </w:tcPr>
          <w:p w14:paraId="184EBF9D" w14:textId="77777777" w:rsidR="00A27DC6" w:rsidRDefault="00A27DC6" w:rsidP="001059E2">
            <w:pPr>
              <w:widowControl/>
              <w:jc w:val="center"/>
              <w:rPr>
                <w:rFonts w:ascii="方正仿宋_GBK" w:eastAsia="方正仿宋_GBK" w:hAnsi="宋体" w:cs="Arial"/>
                <w:b/>
                <w:bCs/>
                <w:color w:val="000000"/>
                <w:kern w:val="0"/>
                <w:sz w:val="36"/>
                <w:szCs w:val="36"/>
              </w:rPr>
            </w:pPr>
          </w:p>
        </w:tc>
        <w:tc>
          <w:tcPr>
            <w:tcW w:w="415" w:type="pct"/>
            <w:gridSpan w:val="2"/>
            <w:tcBorders>
              <w:top w:val="nil"/>
              <w:left w:val="nil"/>
              <w:bottom w:val="nil"/>
              <w:right w:val="nil"/>
            </w:tcBorders>
            <w:noWrap/>
            <w:vAlign w:val="center"/>
          </w:tcPr>
          <w:p w14:paraId="2019A947" w14:textId="77777777" w:rsidR="00A27DC6" w:rsidRDefault="00A27DC6" w:rsidP="001059E2">
            <w:pPr>
              <w:widowControl/>
              <w:jc w:val="center"/>
              <w:rPr>
                <w:rFonts w:ascii="方正仿宋_GBK" w:eastAsia="方正仿宋_GBK" w:hAnsi="宋体" w:cs="Arial"/>
                <w:b/>
                <w:bCs/>
                <w:color w:val="000000"/>
                <w:kern w:val="0"/>
                <w:sz w:val="36"/>
                <w:szCs w:val="36"/>
              </w:rPr>
            </w:pPr>
          </w:p>
        </w:tc>
        <w:tc>
          <w:tcPr>
            <w:tcW w:w="415" w:type="pct"/>
            <w:gridSpan w:val="2"/>
            <w:tcBorders>
              <w:top w:val="nil"/>
              <w:left w:val="nil"/>
              <w:bottom w:val="nil"/>
              <w:right w:val="nil"/>
            </w:tcBorders>
            <w:noWrap/>
            <w:vAlign w:val="center"/>
          </w:tcPr>
          <w:p w14:paraId="137FC7F6" w14:textId="77777777" w:rsidR="00A27DC6" w:rsidRDefault="00A27DC6" w:rsidP="001059E2">
            <w:pPr>
              <w:widowControl/>
              <w:jc w:val="center"/>
              <w:rPr>
                <w:rFonts w:ascii="方正仿宋_GBK" w:eastAsia="方正仿宋_GBK" w:hAnsi="宋体" w:cs="Arial"/>
                <w:b/>
                <w:bCs/>
                <w:color w:val="000000"/>
                <w:kern w:val="0"/>
                <w:sz w:val="36"/>
                <w:szCs w:val="36"/>
              </w:rPr>
            </w:pPr>
          </w:p>
        </w:tc>
        <w:tc>
          <w:tcPr>
            <w:tcW w:w="415" w:type="pct"/>
            <w:gridSpan w:val="2"/>
            <w:tcBorders>
              <w:top w:val="nil"/>
              <w:left w:val="nil"/>
              <w:bottom w:val="nil"/>
              <w:right w:val="nil"/>
            </w:tcBorders>
            <w:noWrap/>
            <w:vAlign w:val="center"/>
          </w:tcPr>
          <w:p w14:paraId="2826E091" w14:textId="77777777" w:rsidR="00A27DC6" w:rsidRDefault="00A27DC6" w:rsidP="001059E2">
            <w:pPr>
              <w:widowControl/>
              <w:jc w:val="right"/>
              <w:rPr>
                <w:rFonts w:ascii="方正仿宋_GBK" w:eastAsia="方正仿宋_GBK" w:hAnsi="宋体" w:cs="Arial"/>
                <w:color w:val="000000"/>
                <w:kern w:val="0"/>
                <w:sz w:val="20"/>
                <w:szCs w:val="20"/>
              </w:rPr>
            </w:pPr>
          </w:p>
        </w:tc>
        <w:tc>
          <w:tcPr>
            <w:tcW w:w="765" w:type="pct"/>
            <w:gridSpan w:val="2"/>
            <w:tcBorders>
              <w:top w:val="nil"/>
              <w:left w:val="nil"/>
              <w:bottom w:val="nil"/>
              <w:right w:val="nil"/>
            </w:tcBorders>
            <w:noWrap/>
            <w:vAlign w:val="center"/>
          </w:tcPr>
          <w:p w14:paraId="7681D6FD"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单位：万元</w:t>
            </w:r>
          </w:p>
        </w:tc>
      </w:tr>
      <w:tr w:rsidR="00A27DC6" w14:paraId="5372917B" w14:textId="77777777" w:rsidTr="00A27DC6">
        <w:trPr>
          <w:gridBefore w:val="1"/>
          <w:gridAfter w:val="1"/>
          <w:wBefore w:w="61" w:type="pct"/>
          <w:wAfter w:w="275" w:type="pct"/>
          <w:trHeight w:val="1655"/>
        </w:trPr>
        <w:tc>
          <w:tcPr>
            <w:tcW w:w="1409" w:type="pct"/>
            <w:tcBorders>
              <w:top w:val="single" w:sz="4" w:space="0" w:color="000000"/>
              <w:left w:val="single" w:sz="4" w:space="0" w:color="000000"/>
              <w:bottom w:val="nil"/>
              <w:right w:val="single" w:sz="4" w:space="0" w:color="000000"/>
            </w:tcBorders>
            <w:vAlign w:val="center"/>
          </w:tcPr>
          <w:p w14:paraId="1D800398"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单位名称/支出项目/政府采购品目</w:t>
            </w:r>
          </w:p>
        </w:tc>
        <w:tc>
          <w:tcPr>
            <w:tcW w:w="415" w:type="pct"/>
            <w:gridSpan w:val="2"/>
            <w:tcBorders>
              <w:top w:val="single" w:sz="4" w:space="0" w:color="000000"/>
              <w:left w:val="nil"/>
              <w:bottom w:val="single" w:sz="4" w:space="0" w:color="000000"/>
              <w:right w:val="single" w:sz="4" w:space="0" w:color="000000"/>
            </w:tcBorders>
            <w:vAlign w:val="center"/>
          </w:tcPr>
          <w:p w14:paraId="5316B25D"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合计</w:t>
            </w:r>
          </w:p>
        </w:tc>
        <w:tc>
          <w:tcPr>
            <w:tcW w:w="415" w:type="pct"/>
            <w:gridSpan w:val="2"/>
            <w:tcBorders>
              <w:top w:val="single" w:sz="4" w:space="0" w:color="000000"/>
              <w:left w:val="nil"/>
              <w:bottom w:val="single" w:sz="4" w:space="0" w:color="000000"/>
              <w:right w:val="single" w:sz="4" w:space="0" w:color="000000"/>
            </w:tcBorders>
            <w:vAlign w:val="center"/>
          </w:tcPr>
          <w:p w14:paraId="28C572F4"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一般公共预算</w:t>
            </w:r>
          </w:p>
        </w:tc>
        <w:tc>
          <w:tcPr>
            <w:tcW w:w="415" w:type="pct"/>
            <w:gridSpan w:val="2"/>
            <w:tcBorders>
              <w:top w:val="single" w:sz="4" w:space="0" w:color="000000"/>
              <w:left w:val="nil"/>
              <w:bottom w:val="single" w:sz="4" w:space="0" w:color="000000"/>
              <w:right w:val="single" w:sz="4" w:space="0" w:color="000000"/>
            </w:tcBorders>
            <w:vAlign w:val="center"/>
          </w:tcPr>
          <w:p w14:paraId="39D7B3F6"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政府性基金预算</w:t>
            </w:r>
          </w:p>
        </w:tc>
        <w:tc>
          <w:tcPr>
            <w:tcW w:w="415" w:type="pct"/>
            <w:gridSpan w:val="2"/>
            <w:tcBorders>
              <w:top w:val="single" w:sz="4" w:space="0" w:color="000000"/>
              <w:left w:val="nil"/>
              <w:bottom w:val="single" w:sz="4" w:space="0" w:color="000000"/>
              <w:right w:val="single" w:sz="4" w:space="0" w:color="000000"/>
            </w:tcBorders>
            <w:vAlign w:val="center"/>
          </w:tcPr>
          <w:p w14:paraId="231FBC7C"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国有资本经营预算</w:t>
            </w:r>
          </w:p>
        </w:tc>
        <w:tc>
          <w:tcPr>
            <w:tcW w:w="415" w:type="pct"/>
            <w:gridSpan w:val="2"/>
            <w:tcBorders>
              <w:top w:val="single" w:sz="4" w:space="0" w:color="000000"/>
              <w:left w:val="nil"/>
              <w:bottom w:val="single" w:sz="4" w:space="0" w:color="000000"/>
              <w:right w:val="single" w:sz="4" w:space="0" w:color="000000"/>
            </w:tcBorders>
            <w:vAlign w:val="center"/>
          </w:tcPr>
          <w:p w14:paraId="138EABE7"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社会保险基金预算</w:t>
            </w:r>
          </w:p>
        </w:tc>
        <w:tc>
          <w:tcPr>
            <w:tcW w:w="415" w:type="pct"/>
            <w:gridSpan w:val="2"/>
            <w:tcBorders>
              <w:top w:val="single" w:sz="4" w:space="0" w:color="000000"/>
              <w:left w:val="nil"/>
              <w:bottom w:val="single" w:sz="4" w:space="0" w:color="000000"/>
              <w:right w:val="single" w:sz="4" w:space="0" w:color="000000"/>
            </w:tcBorders>
            <w:vAlign w:val="center"/>
          </w:tcPr>
          <w:p w14:paraId="63658200"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财政专户管理资金</w:t>
            </w:r>
          </w:p>
        </w:tc>
        <w:tc>
          <w:tcPr>
            <w:tcW w:w="765" w:type="pct"/>
            <w:gridSpan w:val="2"/>
            <w:tcBorders>
              <w:top w:val="single" w:sz="4" w:space="0" w:color="000000"/>
              <w:left w:val="nil"/>
              <w:bottom w:val="single" w:sz="4" w:space="0" w:color="000000"/>
              <w:right w:val="single" w:sz="4" w:space="0" w:color="000000"/>
            </w:tcBorders>
            <w:vAlign w:val="center"/>
          </w:tcPr>
          <w:p w14:paraId="483925F9"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单位资金</w:t>
            </w:r>
          </w:p>
        </w:tc>
      </w:tr>
      <w:tr w:rsidR="00A27DC6" w14:paraId="3113A682" w14:textId="77777777" w:rsidTr="00A27DC6">
        <w:trPr>
          <w:gridBefore w:val="1"/>
          <w:gridAfter w:val="1"/>
          <w:wBefore w:w="61" w:type="pct"/>
          <w:wAfter w:w="275" w:type="pct"/>
          <w:trHeight w:val="634"/>
        </w:trPr>
        <w:tc>
          <w:tcPr>
            <w:tcW w:w="1409" w:type="pct"/>
            <w:tcBorders>
              <w:top w:val="single" w:sz="4" w:space="0" w:color="000000"/>
              <w:left w:val="single" w:sz="4" w:space="0" w:color="000000"/>
              <w:bottom w:val="single" w:sz="4" w:space="0" w:color="000000"/>
              <w:right w:val="single" w:sz="4" w:space="0" w:color="000000"/>
            </w:tcBorders>
            <w:vAlign w:val="center"/>
          </w:tcPr>
          <w:p w14:paraId="6D43F538"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415" w:type="pct"/>
            <w:gridSpan w:val="2"/>
            <w:tcBorders>
              <w:top w:val="nil"/>
              <w:left w:val="nil"/>
              <w:bottom w:val="single" w:sz="4" w:space="0" w:color="000000"/>
              <w:right w:val="single" w:sz="4" w:space="0" w:color="000000"/>
            </w:tcBorders>
            <w:vAlign w:val="center"/>
          </w:tcPr>
          <w:p w14:paraId="632367DE"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415" w:type="pct"/>
            <w:gridSpan w:val="2"/>
            <w:tcBorders>
              <w:top w:val="nil"/>
              <w:left w:val="nil"/>
              <w:bottom w:val="single" w:sz="4" w:space="0" w:color="000000"/>
              <w:right w:val="single" w:sz="4" w:space="0" w:color="000000"/>
            </w:tcBorders>
            <w:vAlign w:val="center"/>
          </w:tcPr>
          <w:p w14:paraId="60549985"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415" w:type="pct"/>
            <w:gridSpan w:val="2"/>
            <w:tcBorders>
              <w:top w:val="nil"/>
              <w:left w:val="nil"/>
              <w:bottom w:val="single" w:sz="4" w:space="0" w:color="000000"/>
              <w:right w:val="single" w:sz="4" w:space="0" w:color="000000"/>
            </w:tcBorders>
            <w:vAlign w:val="center"/>
          </w:tcPr>
          <w:p w14:paraId="28927668"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415" w:type="pct"/>
            <w:gridSpan w:val="2"/>
            <w:tcBorders>
              <w:top w:val="nil"/>
              <w:left w:val="nil"/>
              <w:bottom w:val="single" w:sz="4" w:space="0" w:color="000000"/>
              <w:right w:val="single" w:sz="4" w:space="0" w:color="000000"/>
            </w:tcBorders>
            <w:vAlign w:val="center"/>
          </w:tcPr>
          <w:p w14:paraId="15D54DA0"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415" w:type="pct"/>
            <w:gridSpan w:val="2"/>
            <w:tcBorders>
              <w:top w:val="nil"/>
              <w:left w:val="nil"/>
              <w:bottom w:val="single" w:sz="4" w:space="0" w:color="000000"/>
              <w:right w:val="single" w:sz="4" w:space="0" w:color="000000"/>
            </w:tcBorders>
            <w:vAlign w:val="center"/>
          </w:tcPr>
          <w:p w14:paraId="330F9E6F"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415" w:type="pct"/>
            <w:gridSpan w:val="2"/>
            <w:tcBorders>
              <w:top w:val="nil"/>
              <w:left w:val="nil"/>
              <w:bottom w:val="single" w:sz="4" w:space="0" w:color="000000"/>
              <w:right w:val="single" w:sz="4" w:space="0" w:color="000000"/>
            </w:tcBorders>
            <w:vAlign w:val="center"/>
          </w:tcPr>
          <w:p w14:paraId="793DE1B6"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765" w:type="pct"/>
            <w:gridSpan w:val="2"/>
            <w:tcBorders>
              <w:top w:val="nil"/>
              <w:left w:val="nil"/>
              <w:bottom w:val="single" w:sz="4" w:space="0" w:color="000000"/>
              <w:right w:val="single" w:sz="4" w:space="0" w:color="000000"/>
            </w:tcBorders>
            <w:noWrap/>
            <w:vAlign w:val="center"/>
          </w:tcPr>
          <w:p w14:paraId="5608F7B4"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r>
    </w:tbl>
    <w:p w14:paraId="00027F2F" w14:textId="77777777" w:rsidR="00A27DC6" w:rsidRPr="003C4BC2" w:rsidRDefault="00A27DC6" w:rsidP="00A27DC6">
      <w:pPr>
        <w:spacing w:line="600" w:lineRule="exact"/>
        <w:ind w:firstLineChars="200" w:firstLine="640"/>
        <w:jc w:val="left"/>
        <w:rPr>
          <w:rFonts w:ascii="仿宋_GB2312" w:eastAsia="仿宋_GB2312" w:hAnsi="仿宋" w:cs="仿宋"/>
          <w:bCs/>
          <w:kern w:val="0"/>
          <w:sz w:val="32"/>
          <w:szCs w:val="32"/>
        </w:rPr>
      </w:pPr>
      <w:r w:rsidRPr="003C4BC2">
        <w:rPr>
          <w:rFonts w:ascii="仿宋_GB2312" w:eastAsia="仿宋_GB2312" w:hAnsi="仿宋" w:cs="仿宋" w:hint="eastAsia"/>
          <w:bCs/>
          <w:kern w:val="0"/>
          <w:sz w:val="32"/>
          <w:szCs w:val="32"/>
        </w:rPr>
        <w:t>注:</w:t>
      </w:r>
      <w:r>
        <w:rPr>
          <w:rFonts w:ascii="仿宋_GB2312" w:eastAsia="仿宋_GB2312" w:hAnsi="仿宋" w:cs="仿宋" w:hint="eastAsia"/>
          <w:bCs/>
          <w:kern w:val="0"/>
          <w:sz w:val="32"/>
          <w:szCs w:val="32"/>
        </w:rPr>
        <w:t>宿州开放大学</w:t>
      </w:r>
      <w:r w:rsidRPr="003C4BC2">
        <w:rPr>
          <w:rFonts w:ascii="仿宋_GB2312" w:eastAsia="仿宋_GB2312" w:hAnsi="仿宋" w:cs="仿宋" w:hint="eastAsia"/>
          <w:bCs/>
          <w:kern w:val="0"/>
          <w:sz w:val="32"/>
          <w:szCs w:val="32"/>
        </w:rPr>
        <w:t>202</w:t>
      </w:r>
      <w:r>
        <w:rPr>
          <w:rFonts w:ascii="仿宋_GB2312" w:eastAsia="仿宋_GB2312" w:hAnsi="仿宋" w:cs="仿宋"/>
          <w:bCs/>
          <w:kern w:val="0"/>
          <w:sz w:val="32"/>
          <w:szCs w:val="32"/>
        </w:rPr>
        <w:t>4</w:t>
      </w:r>
      <w:r w:rsidRPr="003C4BC2">
        <w:rPr>
          <w:rFonts w:ascii="仿宋_GB2312" w:eastAsia="仿宋_GB2312" w:hAnsi="仿宋" w:cs="仿宋" w:hint="eastAsia"/>
          <w:bCs/>
          <w:kern w:val="0"/>
          <w:sz w:val="32"/>
          <w:szCs w:val="32"/>
        </w:rPr>
        <w:t>年没有使用一般公共预算拨款、政府性基金预算拨款、国有资本经营预算拨款、财政专户管理资金和单位资金安排的政府采购支出，故本表无数据。</w:t>
      </w:r>
    </w:p>
    <w:tbl>
      <w:tblPr>
        <w:tblW w:w="5000" w:type="pct"/>
        <w:tblLook w:val="0000" w:firstRow="0" w:lastRow="0" w:firstColumn="0" w:lastColumn="0" w:noHBand="0" w:noVBand="0"/>
      </w:tblPr>
      <w:tblGrid>
        <w:gridCol w:w="941"/>
        <w:gridCol w:w="640"/>
        <w:gridCol w:w="640"/>
        <w:gridCol w:w="641"/>
        <w:gridCol w:w="641"/>
        <w:gridCol w:w="641"/>
        <w:gridCol w:w="641"/>
        <w:gridCol w:w="641"/>
        <w:gridCol w:w="641"/>
        <w:gridCol w:w="641"/>
        <w:gridCol w:w="641"/>
        <w:gridCol w:w="641"/>
        <w:gridCol w:w="1296"/>
      </w:tblGrid>
      <w:tr w:rsidR="00A27DC6" w14:paraId="45B6BF9E" w14:textId="77777777" w:rsidTr="00A27DC6">
        <w:trPr>
          <w:trHeight w:val="645"/>
        </w:trPr>
        <w:tc>
          <w:tcPr>
            <w:tcW w:w="507" w:type="pct"/>
            <w:tcBorders>
              <w:top w:val="nil"/>
              <w:left w:val="nil"/>
              <w:bottom w:val="nil"/>
              <w:right w:val="nil"/>
            </w:tcBorders>
            <w:noWrap/>
            <w:vAlign w:val="bottom"/>
          </w:tcPr>
          <w:p w14:paraId="4F662C44" w14:textId="77777777" w:rsidR="00A27DC6" w:rsidRDefault="00A27DC6" w:rsidP="001059E2">
            <w:pPr>
              <w:widowControl/>
              <w:ind w:firstLineChars="50" w:firstLine="110"/>
              <w:jc w:val="left"/>
              <w:rPr>
                <w:rFonts w:ascii="方正仿宋_GBK" w:eastAsia="方正仿宋_GBK" w:cs="Arial"/>
                <w:color w:val="000000"/>
                <w:kern w:val="0"/>
                <w:sz w:val="22"/>
                <w:szCs w:val="22"/>
              </w:rPr>
            </w:pPr>
            <w:r>
              <w:rPr>
                <w:rFonts w:ascii="方正仿宋_GBK" w:eastAsia="方正仿宋_GBK" w:cs="Arial" w:hint="eastAsia"/>
                <w:color w:val="000000"/>
                <w:kern w:val="0"/>
                <w:sz w:val="22"/>
                <w:szCs w:val="22"/>
              </w:rPr>
              <w:t>表11</w:t>
            </w:r>
          </w:p>
        </w:tc>
        <w:tc>
          <w:tcPr>
            <w:tcW w:w="345" w:type="pct"/>
            <w:tcBorders>
              <w:top w:val="nil"/>
              <w:left w:val="nil"/>
              <w:bottom w:val="nil"/>
              <w:right w:val="nil"/>
            </w:tcBorders>
            <w:noWrap/>
            <w:vAlign w:val="bottom"/>
          </w:tcPr>
          <w:p w14:paraId="1DBD1D8C"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7B234C76"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14394B72"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75102290"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070AD977"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464553F7"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6CB30B3C"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2BC2FB34"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722BBDD9"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131F245F"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2CC311A0" w14:textId="77777777" w:rsidR="00A27DC6" w:rsidRDefault="00A27DC6" w:rsidP="001059E2">
            <w:pPr>
              <w:widowControl/>
              <w:jc w:val="left"/>
              <w:rPr>
                <w:rFonts w:ascii="方正仿宋_GBK" w:eastAsia="方正仿宋_GBK" w:cs="Arial"/>
                <w:color w:val="000000"/>
                <w:kern w:val="0"/>
                <w:sz w:val="22"/>
                <w:szCs w:val="22"/>
              </w:rPr>
            </w:pPr>
          </w:p>
        </w:tc>
        <w:tc>
          <w:tcPr>
            <w:tcW w:w="697" w:type="pct"/>
            <w:tcBorders>
              <w:top w:val="nil"/>
              <w:left w:val="nil"/>
              <w:bottom w:val="nil"/>
              <w:right w:val="nil"/>
            </w:tcBorders>
            <w:noWrap/>
            <w:vAlign w:val="bottom"/>
          </w:tcPr>
          <w:p w14:paraId="5287FB0B" w14:textId="77777777" w:rsidR="00A27DC6" w:rsidRDefault="00A27DC6" w:rsidP="001059E2">
            <w:pPr>
              <w:widowControl/>
              <w:jc w:val="left"/>
              <w:rPr>
                <w:rFonts w:ascii="方正仿宋_GBK" w:eastAsia="方正仿宋_GBK" w:cs="Arial"/>
                <w:color w:val="000000"/>
                <w:kern w:val="0"/>
                <w:sz w:val="22"/>
                <w:szCs w:val="22"/>
              </w:rPr>
            </w:pPr>
          </w:p>
        </w:tc>
      </w:tr>
      <w:tr w:rsidR="00A27DC6" w14:paraId="0E9E7869" w14:textId="77777777" w:rsidTr="00A27DC6">
        <w:trPr>
          <w:trHeight w:val="600"/>
        </w:trPr>
        <w:tc>
          <w:tcPr>
            <w:tcW w:w="5000" w:type="pct"/>
            <w:gridSpan w:val="13"/>
            <w:tcBorders>
              <w:top w:val="nil"/>
              <w:left w:val="nil"/>
              <w:bottom w:val="nil"/>
              <w:right w:val="nil"/>
            </w:tcBorders>
            <w:noWrap/>
            <w:vAlign w:val="center"/>
          </w:tcPr>
          <w:p w14:paraId="0EE1FC73" w14:textId="4AC2E834" w:rsidR="00A27DC6" w:rsidRDefault="00A27DC6" w:rsidP="001059E2">
            <w:pPr>
              <w:widowControl/>
              <w:jc w:val="center"/>
              <w:rPr>
                <w:rFonts w:ascii="方正仿宋_GBK" w:eastAsia="方正仿宋_GBK" w:hAnsi="宋体" w:cs="Arial"/>
                <w:b/>
                <w:bCs/>
                <w:color w:val="000000"/>
                <w:kern w:val="0"/>
                <w:sz w:val="36"/>
                <w:szCs w:val="36"/>
              </w:rPr>
            </w:pPr>
            <w:r w:rsidRPr="00A27DC6">
              <w:rPr>
                <w:rFonts w:ascii="方正仿宋_GBK" w:eastAsia="方正仿宋_GBK" w:hAnsi="宋体" w:cs="Arial" w:hint="eastAsia"/>
                <w:b/>
                <w:bCs/>
                <w:color w:val="000000"/>
                <w:kern w:val="0"/>
                <w:sz w:val="36"/>
                <w:szCs w:val="36"/>
              </w:rPr>
              <w:t>宿州开放大学2024年</w:t>
            </w:r>
            <w:r>
              <w:rPr>
                <w:rFonts w:ascii="方正仿宋_GBK" w:eastAsia="方正仿宋_GBK" w:hAnsi="宋体" w:cs="Arial" w:hint="eastAsia"/>
                <w:b/>
                <w:bCs/>
                <w:color w:val="000000"/>
                <w:kern w:val="0"/>
                <w:sz w:val="36"/>
                <w:szCs w:val="36"/>
              </w:rPr>
              <w:t>政府购买服务支出表</w:t>
            </w:r>
          </w:p>
        </w:tc>
      </w:tr>
      <w:tr w:rsidR="00A27DC6" w14:paraId="28E5FD65" w14:textId="77777777" w:rsidTr="00A27DC6">
        <w:trPr>
          <w:trHeight w:val="390"/>
        </w:trPr>
        <w:tc>
          <w:tcPr>
            <w:tcW w:w="1542" w:type="pct"/>
            <w:gridSpan w:val="4"/>
            <w:tcBorders>
              <w:top w:val="nil"/>
              <w:left w:val="nil"/>
              <w:bottom w:val="nil"/>
              <w:right w:val="nil"/>
            </w:tcBorders>
            <w:noWrap/>
            <w:vAlign w:val="center"/>
          </w:tcPr>
          <w:p w14:paraId="707E0332"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center"/>
          </w:tcPr>
          <w:p w14:paraId="2D4D9811" w14:textId="77777777" w:rsidR="00A27DC6" w:rsidRDefault="00A27DC6" w:rsidP="001059E2">
            <w:pPr>
              <w:widowControl/>
              <w:jc w:val="center"/>
              <w:rPr>
                <w:rFonts w:ascii="方正仿宋_GBK" w:eastAsia="方正仿宋_GBK" w:hAnsi="宋体" w:cs="Arial"/>
                <w:b/>
                <w:bCs/>
                <w:color w:val="000000"/>
                <w:kern w:val="0"/>
                <w:sz w:val="36"/>
                <w:szCs w:val="36"/>
              </w:rPr>
            </w:pPr>
          </w:p>
        </w:tc>
        <w:tc>
          <w:tcPr>
            <w:tcW w:w="345" w:type="pct"/>
            <w:tcBorders>
              <w:top w:val="nil"/>
              <w:left w:val="nil"/>
              <w:bottom w:val="nil"/>
              <w:right w:val="nil"/>
            </w:tcBorders>
            <w:noWrap/>
            <w:vAlign w:val="center"/>
          </w:tcPr>
          <w:p w14:paraId="14CF843E" w14:textId="77777777" w:rsidR="00A27DC6" w:rsidRDefault="00A27DC6" w:rsidP="001059E2">
            <w:pPr>
              <w:widowControl/>
              <w:jc w:val="center"/>
              <w:rPr>
                <w:rFonts w:ascii="方正仿宋_GBK" w:eastAsia="方正仿宋_GBK" w:hAnsi="宋体" w:cs="Arial"/>
                <w:b/>
                <w:bCs/>
                <w:color w:val="000000"/>
                <w:kern w:val="0"/>
                <w:sz w:val="36"/>
                <w:szCs w:val="36"/>
              </w:rPr>
            </w:pPr>
          </w:p>
        </w:tc>
        <w:tc>
          <w:tcPr>
            <w:tcW w:w="345" w:type="pct"/>
            <w:tcBorders>
              <w:top w:val="nil"/>
              <w:left w:val="nil"/>
              <w:bottom w:val="nil"/>
              <w:right w:val="nil"/>
            </w:tcBorders>
            <w:noWrap/>
            <w:vAlign w:val="bottom"/>
          </w:tcPr>
          <w:p w14:paraId="7810FD9C"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3EDE47A0"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706EAC00"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60C964E6"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2930B0C9" w14:textId="77777777" w:rsidR="00A27DC6" w:rsidRDefault="00A27DC6" w:rsidP="001059E2">
            <w:pPr>
              <w:widowControl/>
              <w:jc w:val="left"/>
              <w:rPr>
                <w:rFonts w:ascii="方正仿宋_GBK" w:eastAsia="方正仿宋_GBK" w:cs="Arial"/>
                <w:color w:val="000000"/>
                <w:kern w:val="0"/>
                <w:sz w:val="22"/>
                <w:szCs w:val="22"/>
              </w:rPr>
            </w:pPr>
          </w:p>
        </w:tc>
        <w:tc>
          <w:tcPr>
            <w:tcW w:w="345" w:type="pct"/>
            <w:tcBorders>
              <w:top w:val="nil"/>
              <w:left w:val="nil"/>
              <w:bottom w:val="nil"/>
              <w:right w:val="nil"/>
            </w:tcBorders>
            <w:noWrap/>
            <w:vAlign w:val="bottom"/>
          </w:tcPr>
          <w:p w14:paraId="4BFAD1B5" w14:textId="77777777" w:rsidR="00A27DC6" w:rsidRDefault="00A27DC6" w:rsidP="001059E2">
            <w:pPr>
              <w:widowControl/>
              <w:jc w:val="left"/>
              <w:rPr>
                <w:rFonts w:ascii="方正仿宋_GBK" w:eastAsia="方正仿宋_GBK" w:cs="Arial"/>
                <w:color w:val="000000"/>
                <w:kern w:val="0"/>
                <w:sz w:val="22"/>
                <w:szCs w:val="22"/>
              </w:rPr>
            </w:pPr>
          </w:p>
        </w:tc>
        <w:tc>
          <w:tcPr>
            <w:tcW w:w="697" w:type="pct"/>
            <w:tcBorders>
              <w:top w:val="nil"/>
              <w:left w:val="nil"/>
              <w:bottom w:val="nil"/>
              <w:right w:val="nil"/>
            </w:tcBorders>
            <w:noWrap/>
            <w:vAlign w:val="center"/>
          </w:tcPr>
          <w:p w14:paraId="704BD98E"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单位：万元</w:t>
            </w:r>
          </w:p>
        </w:tc>
      </w:tr>
      <w:tr w:rsidR="00A27DC6" w14:paraId="38B97FFA" w14:textId="77777777" w:rsidTr="00A27DC6">
        <w:trPr>
          <w:trHeight w:val="1215"/>
        </w:trPr>
        <w:tc>
          <w:tcPr>
            <w:tcW w:w="507" w:type="pct"/>
            <w:tcBorders>
              <w:top w:val="single" w:sz="4" w:space="0" w:color="000000"/>
              <w:left w:val="single" w:sz="4" w:space="0" w:color="000000"/>
              <w:bottom w:val="single" w:sz="4" w:space="0" w:color="000000"/>
              <w:right w:val="single" w:sz="4" w:space="0" w:color="000000"/>
            </w:tcBorders>
            <w:vAlign w:val="center"/>
          </w:tcPr>
          <w:p w14:paraId="1A36D93F"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单位名称</w:t>
            </w:r>
          </w:p>
        </w:tc>
        <w:tc>
          <w:tcPr>
            <w:tcW w:w="345" w:type="pct"/>
            <w:tcBorders>
              <w:top w:val="single" w:sz="4" w:space="0" w:color="000000"/>
              <w:left w:val="nil"/>
              <w:bottom w:val="single" w:sz="4" w:space="0" w:color="000000"/>
              <w:right w:val="single" w:sz="4" w:space="0" w:color="000000"/>
            </w:tcBorders>
            <w:vAlign w:val="center"/>
          </w:tcPr>
          <w:p w14:paraId="4538F94A"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项目名称</w:t>
            </w:r>
          </w:p>
        </w:tc>
        <w:tc>
          <w:tcPr>
            <w:tcW w:w="345" w:type="pct"/>
            <w:tcBorders>
              <w:top w:val="single" w:sz="4" w:space="0" w:color="000000"/>
              <w:left w:val="nil"/>
              <w:bottom w:val="single" w:sz="4" w:space="0" w:color="000000"/>
              <w:right w:val="single" w:sz="4" w:space="0" w:color="000000"/>
            </w:tcBorders>
            <w:vAlign w:val="center"/>
          </w:tcPr>
          <w:p w14:paraId="35C05696"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一级目录代码</w:t>
            </w:r>
          </w:p>
        </w:tc>
        <w:tc>
          <w:tcPr>
            <w:tcW w:w="345" w:type="pct"/>
            <w:tcBorders>
              <w:top w:val="single" w:sz="4" w:space="0" w:color="000000"/>
              <w:left w:val="nil"/>
              <w:bottom w:val="single" w:sz="4" w:space="0" w:color="000000"/>
              <w:right w:val="single" w:sz="4" w:space="0" w:color="000000"/>
            </w:tcBorders>
            <w:vAlign w:val="center"/>
          </w:tcPr>
          <w:p w14:paraId="2EC69601"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一级目录名称</w:t>
            </w:r>
          </w:p>
        </w:tc>
        <w:tc>
          <w:tcPr>
            <w:tcW w:w="345" w:type="pct"/>
            <w:tcBorders>
              <w:top w:val="single" w:sz="4" w:space="0" w:color="000000"/>
              <w:left w:val="nil"/>
              <w:bottom w:val="single" w:sz="4" w:space="0" w:color="000000"/>
              <w:right w:val="single" w:sz="4" w:space="0" w:color="000000"/>
            </w:tcBorders>
            <w:vAlign w:val="center"/>
          </w:tcPr>
          <w:p w14:paraId="13757238"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二级目录代码</w:t>
            </w:r>
          </w:p>
        </w:tc>
        <w:tc>
          <w:tcPr>
            <w:tcW w:w="345" w:type="pct"/>
            <w:tcBorders>
              <w:top w:val="single" w:sz="4" w:space="0" w:color="000000"/>
              <w:left w:val="nil"/>
              <w:bottom w:val="single" w:sz="4" w:space="0" w:color="000000"/>
              <w:right w:val="single" w:sz="4" w:space="0" w:color="000000"/>
            </w:tcBorders>
            <w:vAlign w:val="center"/>
          </w:tcPr>
          <w:p w14:paraId="1BAB7742"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二级目录名称</w:t>
            </w:r>
          </w:p>
        </w:tc>
        <w:tc>
          <w:tcPr>
            <w:tcW w:w="345" w:type="pct"/>
            <w:tcBorders>
              <w:top w:val="single" w:sz="4" w:space="0" w:color="000000"/>
              <w:left w:val="nil"/>
              <w:bottom w:val="single" w:sz="4" w:space="0" w:color="000000"/>
              <w:right w:val="single" w:sz="4" w:space="0" w:color="000000"/>
            </w:tcBorders>
            <w:vAlign w:val="center"/>
          </w:tcPr>
          <w:p w14:paraId="1C0AD933"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三级目录代码</w:t>
            </w:r>
          </w:p>
        </w:tc>
        <w:tc>
          <w:tcPr>
            <w:tcW w:w="1035" w:type="pct"/>
            <w:gridSpan w:val="3"/>
            <w:tcBorders>
              <w:top w:val="single" w:sz="4" w:space="0" w:color="000000"/>
              <w:left w:val="nil"/>
              <w:bottom w:val="single" w:sz="4" w:space="0" w:color="000000"/>
              <w:right w:val="single" w:sz="4" w:space="0" w:color="000000"/>
            </w:tcBorders>
            <w:vAlign w:val="center"/>
          </w:tcPr>
          <w:p w14:paraId="673B322C"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三级目录名称</w:t>
            </w:r>
          </w:p>
        </w:tc>
        <w:tc>
          <w:tcPr>
            <w:tcW w:w="345" w:type="pct"/>
            <w:tcBorders>
              <w:top w:val="single" w:sz="4" w:space="0" w:color="000000"/>
              <w:left w:val="nil"/>
              <w:bottom w:val="single" w:sz="4" w:space="0" w:color="000000"/>
              <w:right w:val="single" w:sz="4" w:space="0" w:color="000000"/>
            </w:tcBorders>
            <w:vAlign w:val="center"/>
          </w:tcPr>
          <w:p w14:paraId="6500A81C"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政府购买服务内容</w:t>
            </w:r>
          </w:p>
        </w:tc>
        <w:tc>
          <w:tcPr>
            <w:tcW w:w="345" w:type="pct"/>
            <w:tcBorders>
              <w:top w:val="single" w:sz="4" w:space="0" w:color="000000"/>
              <w:left w:val="nil"/>
              <w:bottom w:val="single" w:sz="4" w:space="0" w:color="000000"/>
              <w:right w:val="single" w:sz="4" w:space="0" w:color="000000"/>
            </w:tcBorders>
            <w:vAlign w:val="center"/>
          </w:tcPr>
          <w:p w14:paraId="653E2A1D"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购买数量</w:t>
            </w:r>
          </w:p>
        </w:tc>
        <w:tc>
          <w:tcPr>
            <w:tcW w:w="697" w:type="pct"/>
            <w:tcBorders>
              <w:top w:val="single" w:sz="4" w:space="0" w:color="000000"/>
              <w:left w:val="nil"/>
              <w:bottom w:val="single" w:sz="4" w:space="0" w:color="000000"/>
              <w:right w:val="single" w:sz="4" w:space="0" w:color="000000"/>
            </w:tcBorders>
            <w:vAlign w:val="center"/>
          </w:tcPr>
          <w:p w14:paraId="1CE2829D"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购买金额</w:t>
            </w:r>
          </w:p>
        </w:tc>
      </w:tr>
      <w:tr w:rsidR="00A27DC6" w14:paraId="62F081BF" w14:textId="77777777" w:rsidTr="00A27DC6">
        <w:trPr>
          <w:trHeight w:val="900"/>
        </w:trPr>
        <w:tc>
          <w:tcPr>
            <w:tcW w:w="507" w:type="pct"/>
            <w:tcBorders>
              <w:top w:val="nil"/>
              <w:left w:val="single" w:sz="4" w:space="0" w:color="000000"/>
              <w:bottom w:val="single" w:sz="4" w:space="0" w:color="000000"/>
              <w:right w:val="single" w:sz="4" w:space="0" w:color="000000"/>
            </w:tcBorders>
            <w:vAlign w:val="center"/>
          </w:tcPr>
          <w:p w14:paraId="3F6F637A"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vAlign w:val="center"/>
          </w:tcPr>
          <w:p w14:paraId="2F480801"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vAlign w:val="center"/>
          </w:tcPr>
          <w:p w14:paraId="7967C92E"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vAlign w:val="center"/>
          </w:tcPr>
          <w:p w14:paraId="1D9DDA1B"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vAlign w:val="center"/>
          </w:tcPr>
          <w:p w14:paraId="4BC502F8"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vAlign w:val="center"/>
          </w:tcPr>
          <w:p w14:paraId="600FB0AB"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vAlign w:val="center"/>
          </w:tcPr>
          <w:p w14:paraId="54F98263"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1035" w:type="pct"/>
            <w:gridSpan w:val="3"/>
            <w:tcBorders>
              <w:top w:val="single" w:sz="4" w:space="0" w:color="000000"/>
              <w:left w:val="nil"/>
              <w:bottom w:val="single" w:sz="4" w:space="0" w:color="000000"/>
              <w:right w:val="single" w:sz="4" w:space="0" w:color="000000"/>
            </w:tcBorders>
            <w:vAlign w:val="center"/>
          </w:tcPr>
          <w:p w14:paraId="030BE9E2"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vAlign w:val="center"/>
          </w:tcPr>
          <w:p w14:paraId="7B183560" w14:textId="77777777" w:rsidR="00A27DC6" w:rsidRDefault="00A27DC6" w:rsidP="001059E2">
            <w:pPr>
              <w:widowControl/>
              <w:jc w:val="lef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345" w:type="pct"/>
            <w:tcBorders>
              <w:top w:val="nil"/>
              <w:left w:val="nil"/>
              <w:bottom w:val="single" w:sz="4" w:space="0" w:color="000000"/>
              <w:right w:val="single" w:sz="4" w:space="0" w:color="000000"/>
            </w:tcBorders>
            <w:noWrap/>
            <w:vAlign w:val="center"/>
          </w:tcPr>
          <w:p w14:paraId="6AC49F82" w14:textId="77777777" w:rsidR="00A27DC6" w:rsidRDefault="00A27DC6" w:rsidP="001059E2">
            <w:pPr>
              <w:widowControl/>
              <w:jc w:val="center"/>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c>
          <w:tcPr>
            <w:tcW w:w="697" w:type="pct"/>
            <w:tcBorders>
              <w:top w:val="nil"/>
              <w:left w:val="nil"/>
              <w:bottom w:val="single" w:sz="4" w:space="0" w:color="000000"/>
              <w:right w:val="single" w:sz="4" w:space="0" w:color="000000"/>
            </w:tcBorders>
            <w:noWrap/>
            <w:vAlign w:val="center"/>
          </w:tcPr>
          <w:p w14:paraId="142823C2" w14:textId="77777777" w:rsidR="00A27DC6" w:rsidRDefault="00A27DC6" w:rsidP="001059E2">
            <w:pPr>
              <w:widowControl/>
              <w:jc w:val="right"/>
              <w:rPr>
                <w:rFonts w:ascii="方正仿宋_GBK" w:eastAsia="方正仿宋_GBK" w:hAnsi="宋体" w:cs="Arial"/>
                <w:color w:val="000000"/>
                <w:kern w:val="0"/>
                <w:sz w:val="20"/>
                <w:szCs w:val="20"/>
              </w:rPr>
            </w:pPr>
            <w:r>
              <w:rPr>
                <w:rFonts w:ascii="方正仿宋_GBK" w:eastAsia="方正仿宋_GBK" w:hAnsi="宋体" w:cs="Arial" w:hint="eastAsia"/>
                <w:color w:val="000000"/>
                <w:kern w:val="0"/>
                <w:sz w:val="20"/>
                <w:szCs w:val="20"/>
              </w:rPr>
              <w:t xml:space="preserve">　</w:t>
            </w:r>
          </w:p>
        </w:tc>
      </w:tr>
    </w:tbl>
    <w:p w14:paraId="58711A99" w14:textId="77777777" w:rsidR="00A27DC6" w:rsidRPr="004F250A" w:rsidRDefault="00A27DC6" w:rsidP="00A27DC6">
      <w:pPr>
        <w:spacing w:line="600" w:lineRule="exact"/>
        <w:ind w:firstLineChars="200" w:firstLine="640"/>
        <w:jc w:val="left"/>
        <w:rPr>
          <w:rFonts w:ascii="方正仿宋_GBK" w:eastAsia="方正仿宋_GBK" w:cs="方正仿宋_GBK"/>
          <w:sz w:val="32"/>
          <w:szCs w:val="32"/>
        </w:rPr>
      </w:pPr>
      <w:r w:rsidRPr="006B681B">
        <w:rPr>
          <w:rFonts w:ascii="仿宋_GB2312" w:eastAsia="仿宋_GB2312" w:hAnsi="仿宋" w:cs="仿宋" w:hint="eastAsia"/>
          <w:bCs/>
          <w:kern w:val="0"/>
          <w:sz w:val="32"/>
          <w:szCs w:val="32"/>
        </w:rPr>
        <w:t>注:</w:t>
      </w:r>
      <w:r>
        <w:rPr>
          <w:rFonts w:ascii="仿宋_GB2312" w:eastAsia="仿宋_GB2312" w:hAnsi="仿宋" w:cs="仿宋" w:hint="eastAsia"/>
          <w:bCs/>
          <w:kern w:val="0"/>
          <w:sz w:val="32"/>
          <w:szCs w:val="32"/>
        </w:rPr>
        <w:t>宿州开放大学</w:t>
      </w:r>
      <w:r w:rsidRPr="006B681B">
        <w:rPr>
          <w:rFonts w:ascii="仿宋_GB2312" w:eastAsia="仿宋_GB2312" w:hAnsi="仿宋" w:cs="仿宋" w:hint="eastAsia"/>
          <w:bCs/>
          <w:kern w:val="0"/>
          <w:sz w:val="32"/>
          <w:szCs w:val="32"/>
        </w:rPr>
        <w:t>没有安排政府购买服务支出，故本表无数据</w:t>
      </w:r>
      <w:r w:rsidRPr="004F250A">
        <w:rPr>
          <w:rFonts w:ascii="方正仿宋_GBK" w:eastAsia="方正仿宋_GBK" w:cs="方正仿宋_GBK" w:hint="eastAsia"/>
          <w:sz w:val="32"/>
          <w:szCs w:val="32"/>
        </w:rPr>
        <w:t>。</w:t>
      </w:r>
    </w:p>
    <w:p w14:paraId="7B4E8E52" w14:textId="77777777" w:rsidR="00B901CB" w:rsidRPr="006B681B" w:rsidRDefault="00B901CB" w:rsidP="00B901CB">
      <w:pPr>
        <w:ind w:firstLineChars="200" w:firstLine="640"/>
        <w:rPr>
          <w:rFonts w:ascii="仿宋_GB2312" w:eastAsia="仿宋_GB2312" w:hAnsi="仿宋" w:cs="仿宋"/>
          <w:bCs/>
          <w:kern w:val="0"/>
          <w:sz w:val="32"/>
          <w:szCs w:val="32"/>
        </w:rPr>
      </w:pPr>
    </w:p>
    <w:p w14:paraId="4AC953C9" w14:textId="68425F6A" w:rsidR="002B46DB" w:rsidRPr="004F250A" w:rsidRDefault="002B46DB" w:rsidP="005416CF">
      <w:pPr>
        <w:jc w:val="left"/>
        <w:rPr>
          <w:rFonts w:ascii="黑体" w:eastAsia="黑体" w:hAnsi="黑体"/>
          <w:bCs/>
          <w:sz w:val="32"/>
          <w:szCs w:val="32"/>
        </w:rPr>
      </w:pPr>
      <w:bookmarkStart w:id="0" w:name="_GoBack"/>
      <w:bookmarkEnd w:id="0"/>
    </w:p>
    <w:p w14:paraId="5B1D2BDE" w14:textId="77777777" w:rsidR="001E66F6" w:rsidRPr="004F250A" w:rsidRDefault="001E66F6">
      <w:pPr>
        <w:pStyle w:val="a8"/>
        <w:adjustRightInd w:val="0"/>
        <w:snapToGrid w:val="0"/>
        <w:spacing w:before="0" w:beforeAutospacing="0" w:after="0" w:afterAutospacing="0" w:line="600" w:lineRule="exact"/>
        <w:jc w:val="center"/>
        <w:rPr>
          <w:rFonts w:ascii="黑体" w:eastAsia="黑体" w:hAnsi="黑体"/>
          <w:bCs/>
          <w:sz w:val="32"/>
          <w:szCs w:val="32"/>
        </w:rPr>
      </w:pPr>
    </w:p>
    <w:p w14:paraId="0928CFC6" w14:textId="77777777" w:rsidR="00AE78FF" w:rsidRPr="00D237FC" w:rsidRDefault="00AE78FF" w:rsidP="00D74568">
      <w:pPr>
        <w:pStyle w:val="a8"/>
        <w:adjustRightInd w:val="0"/>
        <w:snapToGrid w:val="0"/>
        <w:spacing w:before="0" w:beforeAutospacing="0" w:after="0" w:afterAutospacing="0" w:line="500" w:lineRule="exact"/>
        <w:ind w:firstLineChars="200" w:firstLine="643"/>
        <w:jc w:val="center"/>
        <w:rPr>
          <w:rFonts w:ascii="仿宋_GB2312" w:eastAsia="仿宋_GB2312" w:hAnsi="仿宋" w:cs="仿宋"/>
          <w:b/>
          <w:sz w:val="32"/>
          <w:szCs w:val="32"/>
        </w:rPr>
      </w:pPr>
      <w:r w:rsidRPr="00D237FC">
        <w:rPr>
          <w:rFonts w:ascii="仿宋_GB2312" w:eastAsia="仿宋_GB2312" w:hAnsi="仿宋" w:cs="仿宋" w:hint="eastAsia"/>
          <w:b/>
          <w:sz w:val="32"/>
          <w:szCs w:val="32"/>
        </w:rPr>
        <w:t>第三部分 202</w:t>
      </w:r>
      <w:r w:rsidR="00C60CA6">
        <w:rPr>
          <w:rFonts w:ascii="仿宋_GB2312" w:eastAsia="仿宋_GB2312" w:hAnsi="仿宋" w:cs="仿宋" w:hint="eastAsia"/>
          <w:b/>
          <w:sz w:val="32"/>
          <w:szCs w:val="32"/>
        </w:rPr>
        <w:t>4</w:t>
      </w:r>
      <w:r w:rsidRPr="00D237FC">
        <w:rPr>
          <w:rFonts w:ascii="仿宋_GB2312" w:eastAsia="仿宋_GB2312" w:hAnsi="仿宋" w:cs="仿宋" w:hint="eastAsia"/>
          <w:b/>
          <w:sz w:val="32"/>
          <w:szCs w:val="32"/>
        </w:rPr>
        <w:t>年部门预算情况说明</w:t>
      </w:r>
    </w:p>
    <w:p w14:paraId="7DB79686" w14:textId="77777777" w:rsidR="00AE78FF" w:rsidRPr="00D237FC" w:rsidRDefault="00AE78FF"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一、关于</w:t>
      </w:r>
      <w:r w:rsidR="00C60CA6">
        <w:rPr>
          <w:rFonts w:ascii="仿宋_GB2312" w:eastAsia="仿宋_GB2312" w:hAnsi="仿宋" w:cs="仿宋" w:hint="eastAsia"/>
          <w:b/>
          <w:sz w:val="32"/>
          <w:szCs w:val="32"/>
        </w:rPr>
        <w:t>2024</w:t>
      </w:r>
      <w:r w:rsidR="00DD50BE" w:rsidRPr="00D237FC">
        <w:rPr>
          <w:rFonts w:ascii="仿宋_GB2312" w:eastAsia="仿宋_GB2312" w:hAnsi="仿宋" w:cs="仿宋" w:hint="eastAsia"/>
          <w:b/>
          <w:sz w:val="32"/>
          <w:szCs w:val="32"/>
        </w:rPr>
        <w:t>年</w:t>
      </w:r>
      <w:r w:rsidR="00DA772B" w:rsidRPr="00D237FC">
        <w:rPr>
          <w:rFonts w:ascii="仿宋_GB2312" w:eastAsia="仿宋_GB2312" w:hAnsi="仿宋" w:cs="仿宋" w:hint="eastAsia"/>
          <w:b/>
          <w:sz w:val="32"/>
          <w:szCs w:val="32"/>
        </w:rPr>
        <w:t>财政拨款收支</w:t>
      </w:r>
      <w:r w:rsidR="00DD50BE" w:rsidRPr="00D237FC">
        <w:rPr>
          <w:rFonts w:ascii="仿宋_GB2312" w:eastAsia="仿宋_GB2312" w:hAnsi="仿宋" w:cs="仿宋" w:hint="eastAsia"/>
          <w:b/>
          <w:sz w:val="32"/>
          <w:szCs w:val="32"/>
        </w:rPr>
        <w:t>预算总表的</w:t>
      </w:r>
      <w:r w:rsidRPr="00D237FC">
        <w:rPr>
          <w:rFonts w:ascii="仿宋_GB2312" w:eastAsia="仿宋_GB2312" w:hAnsi="仿宋" w:cs="仿宋" w:hint="eastAsia"/>
          <w:b/>
          <w:sz w:val="32"/>
          <w:szCs w:val="32"/>
        </w:rPr>
        <w:t>说明</w:t>
      </w:r>
    </w:p>
    <w:p w14:paraId="07168A58" w14:textId="77777777" w:rsidR="00AE78FF" w:rsidRPr="006B681B" w:rsidRDefault="00C60CA6">
      <w:pPr>
        <w:pStyle w:val="a8"/>
        <w:adjustRightInd w:val="0"/>
        <w:snapToGrid w:val="0"/>
        <w:spacing w:before="0" w:beforeAutospacing="0" w:after="0" w:afterAutospacing="0"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宿州开放大学2024</w:t>
      </w:r>
      <w:r w:rsidR="00F779E1" w:rsidRPr="006B681B">
        <w:rPr>
          <w:rFonts w:ascii="仿宋_GB2312" w:eastAsia="仿宋_GB2312" w:hAnsi="仿宋" w:cs="仿宋" w:hint="eastAsia"/>
          <w:bCs/>
          <w:sz w:val="32"/>
          <w:szCs w:val="32"/>
        </w:rPr>
        <w:t>年</w:t>
      </w:r>
      <w:r w:rsidR="00DA772B" w:rsidRPr="006B681B">
        <w:rPr>
          <w:rFonts w:ascii="仿宋_GB2312" w:eastAsia="仿宋_GB2312" w:hAnsi="仿宋" w:cs="仿宋" w:hint="eastAsia"/>
          <w:bCs/>
          <w:sz w:val="32"/>
          <w:szCs w:val="32"/>
        </w:rPr>
        <w:t>财政拨款</w:t>
      </w:r>
      <w:r w:rsidR="00B36DB2" w:rsidRPr="006B681B">
        <w:rPr>
          <w:rFonts w:ascii="仿宋_GB2312" w:eastAsia="仿宋_GB2312" w:hAnsi="仿宋" w:cs="仿宋" w:hint="eastAsia"/>
          <w:bCs/>
          <w:sz w:val="32"/>
          <w:szCs w:val="32"/>
        </w:rPr>
        <w:t>收支</w:t>
      </w:r>
      <w:r w:rsidR="00F779E1" w:rsidRPr="006B681B">
        <w:rPr>
          <w:rFonts w:ascii="仿宋_GB2312" w:eastAsia="仿宋_GB2312" w:hAnsi="仿宋" w:cs="仿宋" w:hint="eastAsia"/>
          <w:bCs/>
          <w:sz w:val="32"/>
          <w:szCs w:val="32"/>
        </w:rPr>
        <w:t>预算</w:t>
      </w:r>
      <w:r w:rsidR="00B36DB2" w:rsidRPr="006B681B">
        <w:rPr>
          <w:rFonts w:ascii="仿宋_GB2312" w:eastAsia="仿宋_GB2312" w:hAnsi="仿宋" w:cs="仿宋" w:hint="eastAsia"/>
          <w:bCs/>
          <w:sz w:val="32"/>
          <w:szCs w:val="32"/>
        </w:rPr>
        <w:t>219</w:t>
      </w:r>
      <w:r w:rsidR="005B1F9C" w:rsidRPr="006B681B">
        <w:rPr>
          <w:rFonts w:ascii="仿宋_GB2312" w:eastAsia="仿宋_GB2312" w:hAnsi="仿宋" w:cs="仿宋" w:hint="eastAsia"/>
          <w:bCs/>
          <w:sz w:val="32"/>
          <w:szCs w:val="32"/>
        </w:rPr>
        <w:t>.</w:t>
      </w:r>
      <w:r w:rsidR="00F779E1" w:rsidRPr="006B681B">
        <w:rPr>
          <w:rFonts w:ascii="仿宋_GB2312" w:eastAsia="仿宋_GB2312" w:hAnsi="仿宋" w:cs="仿宋" w:hint="eastAsia"/>
          <w:bCs/>
          <w:sz w:val="32"/>
          <w:szCs w:val="32"/>
        </w:rPr>
        <w:t>94万元，收入</w:t>
      </w:r>
      <w:r w:rsidR="00B36DB2" w:rsidRPr="006B681B">
        <w:rPr>
          <w:rFonts w:ascii="仿宋_GB2312" w:eastAsia="仿宋_GB2312" w:hAnsi="仿宋" w:cs="仿宋" w:hint="eastAsia"/>
          <w:bCs/>
          <w:sz w:val="32"/>
          <w:szCs w:val="32"/>
        </w:rPr>
        <w:t>按资金来源分为一般公共预算拨款219.94万元</w:t>
      </w:r>
      <w:r w:rsidR="00F779E1" w:rsidRPr="006B681B">
        <w:rPr>
          <w:rFonts w:ascii="仿宋_GB2312" w:eastAsia="仿宋_GB2312" w:hAnsi="仿宋" w:cs="仿宋" w:hint="eastAsia"/>
          <w:bCs/>
          <w:sz w:val="32"/>
          <w:szCs w:val="32"/>
        </w:rPr>
        <w:t>，</w:t>
      </w:r>
      <w:r w:rsidR="00756D76" w:rsidRPr="006B681B">
        <w:rPr>
          <w:rFonts w:ascii="仿宋_GB2312" w:eastAsia="仿宋_GB2312" w:hAnsi="仿宋" w:cs="仿宋" w:hint="eastAsia"/>
          <w:bCs/>
          <w:sz w:val="32"/>
          <w:szCs w:val="32"/>
        </w:rPr>
        <w:t>按资金年度分为本年财政拨款收入219.94万元。</w:t>
      </w:r>
      <w:r w:rsidR="00F779E1" w:rsidRPr="006B681B">
        <w:rPr>
          <w:rFonts w:ascii="仿宋_GB2312" w:eastAsia="仿宋_GB2312" w:hAnsi="仿宋" w:cs="仿宋" w:hint="eastAsia"/>
          <w:bCs/>
          <w:sz w:val="32"/>
          <w:szCs w:val="32"/>
        </w:rPr>
        <w:t>支出</w:t>
      </w:r>
      <w:r w:rsidR="00B36DB2" w:rsidRPr="006B681B">
        <w:rPr>
          <w:rFonts w:ascii="仿宋_GB2312" w:eastAsia="仿宋_GB2312" w:hAnsi="仿宋" w:cs="仿宋" w:hint="eastAsia"/>
          <w:bCs/>
          <w:sz w:val="32"/>
          <w:szCs w:val="32"/>
        </w:rPr>
        <w:t>按功能分类分为</w:t>
      </w:r>
      <w:r w:rsidR="00F779E1" w:rsidRPr="006B681B">
        <w:rPr>
          <w:rFonts w:ascii="仿宋_GB2312" w:eastAsia="仿宋_GB2312" w:hAnsi="仿宋" w:cs="仿宋" w:hint="eastAsia"/>
          <w:bCs/>
          <w:sz w:val="32"/>
          <w:szCs w:val="32"/>
        </w:rPr>
        <w:t>：教育支出</w:t>
      </w:r>
      <w:r w:rsidR="00B36DB2" w:rsidRPr="006B681B">
        <w:rPr>
          <w:rFonts w:ascii="仿宋_GB2312" w:eastAsia="仿宋_GB2312" w:hAnsi="仿宋" w:cs="仿宋" w:hint="eastAsia"/>
          <w:bCs/>
          <w:sz w:val="32"/>
          <w:szCs w:val="32"/>
        </w:rPr>
        <w:t>216.50万元，占比98</w:t>
      </w:r>
      <w:r w:rsidR="004D69FA" w:rsidRPr="006B681B">
        <w:rPr>
          <w:rFonts w:ascii="仿宋_GB2312" w:eastAsia="仿宋_GB2312" w:hAnsi="仿宋" w:cs="仿宋" w:hint="eastAsia"/>
          <w:bCs/>
          <w:sz w:val="32"/>
          <w:szCs w:val="32"/>
        </w:rPr>
        <w:t>.44%</w:t>
      </w:r>
      <w:r w:rsidR="00475391" w:rsidRPr="006B681B">
        <w:rPr>
          <w:rFonts w:ascii="仿宋_GB2312" w:eastAsia="仿宋_GB2312" w:hAnsi="仿宋" w:cs="仿宋" w:hint="eastAsia"/>
          <w:bCs/>
          <w:sz w:val="32"/>
          <w:szCs w:val="32"/>
        </w:rPr>
        <w:t>。</w:t>
      </w:r>
      <w:r w:rsidR="00F779E1" w:rsidRPr="006B681B">
        <w:rPr>
          <w:rFonts w:ascii="仿宋_GB2312" w:eastAsia="仿宋_GB2312" w:hAnsi="仿宋" w:cs="仿宋" w:hint="eastAsia"/>
          <w:bCs/>
          <w:sz w:val="32"/>
          <w:szCs w:val="32"/>
        </w:rPr>
        <w:t>卫生健康支出</w:t>
      </w:r>
      <w:r w:rsidR="00B36DB2" w:rsidRPr="006B681B">
        <w:rPr>
          <w:rFonts w:ascii="仿宋_GB2312" w:eastAsia="仿宋_GB2312" w:hAnsi="仿宋" w:cs="仿宋" w:hint="eastAsia"/>
          <w:bCs/>
          <w:sz w:val="32"/>
          <w:szCs w:val="32"/>
        </w:rPr>
        <w:t>1.34万元，</w:t>
      </w:r>
      <w:r w:rsidR="00475391" w:rsidRPr="006B681B">
        <w:rPr>
          <w:rFonts w:ascii="仿宋_GB2312" w:eastAsia="仿宋_GB2312" w:hAnsi="仿宋" w:cs="仿宋" w:hint="eastAsia"/>
          <w:bCs/>
          <w:sz w:val="32"/>
          <w:szCs w:val="32"/>
        </w:rPr>
        <w:t>占比0.6%，</w:t>
      </w:r>
      <w:r w:rsidR="00F779E1" w:rsidRPr="006B681B">
        <w:rPr>
          <w:rFonts w:ascii="仿宋_GB2312" w:eastAsia="仿宋_GB2312" w:hAnsi="仿宋" w:cs="仿宋" w:hint="eastAsia"/>
          <w:bCs/>
          <w:sz w:val="32"/>
          <w:szCs w:val="32"/>
        </w:rPr>
        <w:t>住房保障支出</w:t>
      </w:r>
      <w:r w:rsidR="00B36DB2" w:rsidRPr="006B681B">
        <w:rPr>
          <w:rFonts w:ascii="仿宋_GB2312" w:eastAsia="仿宋_GB2312" w:hAnsi="仿宋" w:cs="仿宋" w:hint="eastAsia"/>
          <w:bCs/>
          <w:sz w:val="32"/>
          <w:szCs w:val="32"/>
        </w:rPr>
        <w:t>2.1万元</w:t>
      </w:r>
      <w:r w:rsidR="00475391" w:rsidRPr="006B681B">
        <w:rPr>
          <w:rFonts w:ascii="仿宋_GB2312" w:eastAsia="仿宋_GB2312" w:hAnsi="仿宋" w:cs="仿宋" w:hint="eastAsia"/>
          <w:bCs/>
          <w:sz w:val="32"/>
          <w:szCs w:val="32"/>
        </w:rPr>
        <w:t>，占比0.96%</w:t>
      </w:r>
    </w:p>
    <w:p w14:paraId="06C60898" w14:textId="77777777" w:rsidR="00A56D25" w:rsidRPr="00D237FC" w:rsidRDefault="00A56D25"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二、关于</w:t>
      </w:r>
      <w:r w:rsidR="00C60CA6">
        <w:rPr>
          <w:rFonts w:ascii="仿宋_GB2312" w:eastAsia="仿宋_GB2312" w:hAnsi="仿宋" w:cs="仿宋" w:hint="eastAsia"/>
          <w:b/>
          <w:sz w:val="32"/>
          <w:szCs w:val="32"/>
        </w:rPr>
        <w:t xml:space="preserve"> 2024</w:t>
      </w:r>
      <w:r w:rsidR="00475391" w:rsidRPr="00D237FC">
        <w:rPr>
          <w:rFonts w:ascii="仿宋_GB2312" w:eastAsia="仿宋_GB2312" w:hAnsi="仿宋" w:cs="仿宋" w:hint="eastAsia"/>
          <w:b/>
          <w:sz w:val="32"/>
          <w:szCs w:val="32"/>
        </w:rPr>
        <w:t>年一般公共预算支出预算</w:t>
      </w:r>
      <w:r w:rsidRPr="00D237FC">
        <w:rPr>
          <w:rFonts w:ascii="仿宋_GB2312" w:eastAsia="仿宋_GB2312" w:hAnsi="仿宋" w:cs="仿宋" w:hint="eastAsia"/>
          <w:b/>
          <w:sz w:val="32"/>
          <w:szCs w:val="32"/>
        </w:rPr>
        <w:t>表的说明</w:t>
      </w:r>
      <w:r w:rsidR="00D74568">
        <w:rPr>
          <w:rFonts w:ascii="仿宋_GB2312" w:eastAsia="仿宋_GB2312" w:hAnsi="仿宋" w:cs="仿宋" w:hint="eastAsia"/>
          <w:b/>
          <w:sz w:val="32"/>
          <w:szCs w:val="32"/>
        </w:rPr>
        <w:t>。</w:t>
      </w:r>
    </w:p>
    <w:p w14:paraId="764472A7" w14:textId="77777777" w:rsidR="007939EC" w:rsidRPr="00D237FC" w:rsidRDefault="007939EC"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w:t>
      </w:r>
      <w:proofErr w:type="gramStart"/>
      <w:r w:rsidRPr="00D237FC">
        <w:rPr>
          <w:rFonts w:ascii="仿宋_GB2312" w:eastAsia="仿宋_GB2312" w:hAnsi="仿宋" w:cs="仿宋" w:hint="eastAsia"/>
          <w:b/>
          <w:sz w:val="32"/>
          <w:szCs w:val="32"/>
        </w:rPr>
        <w:t>一</w:t>
      </w:r>
      <w:proofErr w:type="gramEnd"/>
      <w:r w:rsidRPr="00D237FC">
        <w:rPr>
          <w:rFonts w:ascii="仿宋_GB2312" w:eastAsia="仿宋_GB2312" w:hAnsi="仿宋" w:cs="仿宋" w:hint="eastAsia"/>
          <w:b/>
          <w:sz w:val="32"/>
          <w:szCs w:val="32"/>
        </w:rPr>
        <w:t>)一般公共预算支出规模变化情况。</w:t>
      </w:r>
    </w:p>
    <w:p w14:paraId="3AEF5CCA" w14:textId="4D92E4B7" w:rsidR="007939EC" w:rsidRPr="008C723D" w:rsidRDefault="00C60CA6" w:rsidP="008A1F2B">
      <w:pPr>
        <w:spacing w:line="600" w:lineRule="exact"/>
        <w:ind w:firstLineChars="200" w:firstLine="640"/>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宿州开放大学2024</w:t>
      </w:r>
      <w:r w:rsidR="007939EC" w:rsidRPr="008C723D">
        <w:rPr>
          <w:rFonts w:ascii="仿宋_GB2312" w:eastAsia="仿宋_GB2312" w:hAnsi="仿宋" w:cs="仿宋" w:hint="eastAsia"/>
          <w:bCs/>
          <w:kern w:val="0"/>
          <w:sz w:val="32"/>
          <w:szCs w:val="32"/>
        </w:rPr>
        <w:t>年一般公共预算219.94万元，与</w:t>
      </w:r>
      <w:r>
        <w:rPr>
          <w:rFonts w:ascii="仿宋_GB2312" w:eastAsia="仿宋_GB2312" w:hAnsi="仿宋" w:cs="仿宋" w:hint="eastAsia"/>
          <w:bCs/>
          <w:kern w:val="0"/>
          <w:sz w:val="32"/>
          <w:szCs w:val="32"/>
        </w:rPr>
        <w:t>2023</w:t>
      </w:r>
      <w:r w:rsidR="007939EC" w:rsidRPr="008C723D">
        <w:rPr>
          <w:rFonts w:ascii="仿宋_GB2312" w:eastAsia="仿宋_GB2312" w:hAnsi="仿宋" w:cs="仿宋" w:hint="eastAsia"/>
          <w:bCs/>
          <w:kern w:val="0"/>
          <w:sz w:val="32"/>
          <w:szCs w:val="32"/>
        </w:rPr>
        <w:t>年预算数持平</w:t>
      </w:r>
      <w:r w:rsidR="004C5405">
        <w:rPr>
          <w:rFonts w:ascii="仿宋_GB2312" w:eastAsia="仿宋_GB2312" w:hAnsi="仿宋" w:cs="仿宋" w:hint="eastAsia"/>
          <w:bCs/>
          <w:kern w:val="0"/>
          <w:sz w:val="32"/>
          <w:szCs w:val="32"/>
        </w:rPr>
        <w:t xml:space="preserve">，原因主要是 </w:t>
      </w:r>
      <w:r w:rsidR="007939EC" w:rsidRPr="008C723D">
        <w:rPr>
          <w:rFonts w:ascii="仿宋_GB2312" w:eastAsia="仿宋_GB2312" w:hAnsi="仿宋" w:cs="仿宋" w:hint="eastAsia"/>
          <w:bCs/>
          <w:kern w:val="0"/>
          <w:sz w:val="32"/>
          <w:szCs w:val="32"/>
        </w:rPr>
        <w:t>。</w:t>
      </w:r>
    </w:p>
    <w:p w14:paraId="0BC78F6C" w14:textId="161BEC78" w:rsidR="007939EC" w:rsidRPr="008A1F2B" w:rsidRDefault="007939EC" w:rsidP="008A1F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8A1F2B">
        <w:rPr>
          <w:rFonts w:ascii="仿宋_GB2312" w:eastAsia="仿宋_GB2312" w:hAnsi="仿宋" w:cs="仿宋" w:hint="eastAsia"/>
          <w:b/>
          <w:sz w:val="32"/>
          <w:szCs w:val="32"/>
        </w:rPr>
        <w:t>(二)一般公共预算支出结构情况。</w:t>
      </w:r>
    </w:p>
    <w:p w14:paraId="01D5D424" w14:textId="77777777" w:rsidR="007939EC" w:rsidRPr="008C723D" w:rsidRDefault="007939EC" w:rsidP="007939EC">
      <w:pPr>
        <w:spacing w:line="600" w:lineRule="exact"/>
        <w:ind w:firstLineChars="200" w:firstLine="640"/>
        <w:jc w:val="left"/>
        <w:rPr>
          <w:rFonts w:ascii="仿宋_GB2312" w:eastAsia="仿宋_GB2312" w:hAnsi="仿宋" w:cs="仿宋"/>
          <w:bCs/>
          <w:kern w:val="0"/>
          <w:sz w:val="32"/>
          <w:szCs w:val="32"/>
        </w:rPr>
      </w:pPr>
      <w:r w:rsidRPr="008C723D">
        <w:rPr>
          <w:rFonts w:ascii="仿宋_GB2312" w:eastAsia="仿宋_GB2312" w:hAnsi="仿宋" w:cs="仿宋" w:hint="eastAsia"/>
          <w:bCs/>
          <w:kern w:val="0"/>
          <w:sz w:val="32"/>
          <w:szCs w:val="32"/>
        </w:rPr>
        <w:t>教育支出216.50万元，占</w:t>
      </w:r>
      <w:r w:rsidR="004D69FA" w:rsidRPr="008C723D">
        <w:rPr>
          <w:rFonts w:ascii="仿宋_GB2312" w:eastAsia="仿宋_GB2312" w:hAnsi="仿宋" w:cs="仿宋" w:hint="eastAsia"/>
          <w:bCs/>
          <w:kern w:val="0"/>
          <w:sz w:val="32"/>
          <w:szCs w:val="32"/>
        </w:rPr>
        <w:t>98.44</w:t>
      </w:r>
      <w:r w:rsidRPr="008C723D">
        <w:rPr>
          <w:rFonts w:ascii="仿宋_GB2312" w:eastAsia="仿宋_GB2312" w:hAnsi="仿宋" w:cs="仿宋" w:hint="eastAsia"/>
          <w:bCs/>
          <w:kern w:val="0"/>
          <w:sz w:val="32"/>
          <w:szCs w:val="32"/>
        </w:rPr>
        <w:t>%;卫生健康支出</w:t>
      </w:r>
      <w:r w:rsidR="004D69FA" w:rsidRPr="008C723D">
        <w:rPr>
          <w:rFonts w:ascii="仿宋_GB2312" w:eastAsia="仿宋_GB2312" w:hAnsi="仿宋" w:cs="仿宋" w:hint="eastAsia"/>
          <w:bCs/>
          <w:kern w:val="0"/>
          <w:sz w:val="32"/>
          <w:szCs w:val="32"/>
        </w:rPr>
        <w:t>1.34</w:t>
      </w:r>
      <w:r w:rsidRPr="008C723D">
        <w:rPr>
          <w:rFonts w:ascii="仿宋_GB2312" w:eastAsia="仿宋_GB2312" w:hAnsi="仿宋" w:cs="仿宋" w:hint="eastAsia"/>
          <w:bCs/>
          <w:kern w:val="0"/>
          <w:sz w:val="32"/>
          <w:szCs w:val="32"/>
        </w:rPr>
        <w:t>万元，</w:t>
      </w:r>
      <w:r w:rsidRPr="008C723D">
        <w:rPr>
          <w:rFonts w:ascii="仿宋_GB2312" w:eastAsia="仿宋_GB2312" w:hAnsi="仿宋" w:cs="仿宋" w:hint="eastAsia"/>
          <w:bCs/>
          <w:kern w:val="0"/>
          <w:sz w:val="32"/>
          <w:szCs w:val="32"/>
        </w:rPr>
        <w:lastRenderedPageBreak/>
        <w:t>占</w:t>
      </w:r>
      <w:r w:rsidR="004D69FA" w:rsidRPr="008C723D">
        <w:rPr>
          <w:rFonts w:ascii="仿宋_GB2312" w:eastAsia="仿宋_GB2312" w:hAnsi="仿宋" w:cs="仿宋" w:hint="eastAsia"/>
          <w:bCs/>
          <w:kern w:val="0"/>
          <w:sz w:val="32"/>
          <w:szCs w:val="32"/>
        </w:rPr>
        <w:t>0.6</w:t>
      </w:r>
      <w:r w:rsidRPr="008C723D">
        <w:rPr>
          <w:rFonts w:ascii="仿宋_GB2312" w:eastAsia="仿宋_GB2312" w:hAnsi="仿宋" w:cs="仿宋" w:hint="eastAsia"/>
          <w:bCs/>
          <w:kern w:val="0"/>
          <w:sz w:val="32"/>
          <w:szCs w:val="32"/>
        </w:rPr>
        <w:t>%;住房保障支出</w:t>
      </w:r>
      <w:r w:rsidR="004D69FA" w:rsidRPr="008C723D">
        <w:rPr>
          <w:rFonts w:ascii="仿宋_GB2312" w:eastAsia="仿宋_GB2312" w:hAnsi="仿宋" w:cs="仿宋" w:hint="eastAsia"/>
          <w:bCs/>
          <w:kern w:val="0"/>
          <w:sz w:val="32"/>
          <w:szCs w:val="32"/>
        </w:rPr>
        <w:t>2.1</w:t>
      </w:r>
      <w:r w:rsidRPr="008C723D">
        <w:rPr>
          <w:rFonts w:ascii="仿宋_GB2312" w:eastAsia="仿宋_GB2312" w:hAnsi="仿宋" w:cs="仿宋" w:hint="eastAsia"/>
          <w:bCs/>
          <w:kern w:val="0"/>
          <w:sz w:val="32"/>
          <w:szCs w:val="32"/>
        </w:rPr>
        <w:t>万元，占</w:t>
      </w:r>
      <w:r w:rsidR="004D69FA" w:rsidRPr="008C723D">
        <w:rPr>
          <w:rFonts w:ascii="仿宋_GB2312" w:eastAsia="仿宋_GB2312" w:hAnsi="仿宋" w:cs="仿宋" w:hint="eastAsia"/>
          <w:bCs/>
          <w:kern w:val="0"/>
          <w:sz w:val="32"/>
          <w:szCs w:val="32"/>
        </w:rPr>
        <w:t>0.96</w:t>
      </w:r>
      <w:r w:rsidRPr="008C723D">
        <w:rPr>
          <w:rFonts w:ascii="仿宋_GB2312" w:eastAsia="仿宋_GB2312" w:hAnsi="仿宋" w:cs="仿宋" w:hint="eastAsia"/>
          <w:bCs/>
          <w:kern w:val="0"/>
          <w:sz w:val="32"/>
          <w:szCs w:val="32"/>
        </w:rPr>
        <w:t>%。</w:t>
      </w:r>
    </w:p>
    <w:p w14:paraId="03381B82" w14:textId="48B0EE8B" w:rsidR="00562A0A" w:rsidRPr="008A1F2B" w:rsidRDefault="007939EC" w:rsidP="008A1F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8A1F2B">
        <w:rPr>
          <w:rFonts w:ascii="仿宋_GB2312" w:eastAsia="仿宋_GB2312" w:hAnsi="仿宋" w:cs="仿宋" w:hint="eastAsia"/>
          <w:b/>
          <w:sz w:val="32"/>
          <w:szCs w:val="32"/>
        </w:rPr>
        <w:t>(三)一般公共预算支出具体使用情况。</w:t>
      </w:r>
    </w:p>
    <w:p w14:paraId="1A840713" w14:textId="356183D4" w:rsidR="007939EC" w:rsidRPr="004F250A" w:rsidRDefault="004C5405" w:rsidP="00562A0A">
      <w:pPr>
        <w:spacing w:line="600" w:lineRule="exact"/>
        <w:ind w:firstLineChars="196" w:firstLine="630"/>
        <w:jc w:val="left"/>
        <w:rPr>
          <w:rFonts w:eastAsia="微软雅黑"/>
          <w:color w:val="333333"/>
          <w:kern w:val="0"/>
          <w:sz w:val="32"/>
          <w:szCs w:val="32"/>
        </w:rPr>
      </w:pPr>
      <w:r>
        <w:rPr>
          <w:rFonts w:ascii="宋体" w:hAnsi="宋体" w:hint="eastAsia"/>
          <w:b/>
          <w:bCs/>
          <w:color w:val="333333"/>
          <w:kern w:val="0"/>
          <w:sz w:val="32"/>
          <w:szCs w:val="32"/>
        </w:rPr>
        <w:t>1.</w:t>
      </w:r>
      <w:r w:rsidR="004D69FA" w:rsidRPr="004F250A">
        <w:rPr>
          <w:rFonts w:ascii="宋体" w:hAnsi="宋体" w:hint="eastAsia"/>
          <w:b/>
          <w:bCs/>
          <w:color w:val="333333"/>
          <w:kern w:val="0"/>
          <w:sz w:val="32"/>
          <w:szCs w:val="32"/>
        </w:rPr>
        <w:t>教育支出（类）广播电视教育（款）广播电视学校</w:t>
      </w:r>
      <w:r w:rsidR="007939EC" w:rsidRPr="004F250A">
        <w:rPr>
          <w:rFonts w:ascii="宋体" w:hAnsi="宋体" w:hint="eastAsia"/>
          <w:b/>
          <w:bCs/>
          <w:color w:val="333333"/>
          <w:kern w:val="0"/>
          <w:sz w:val="32"/>
          <w:szCs w:val="32"/>
        </w:rPr>
        <w:t>（项）</w:t>
      </w:r>
      <w:r w:rsidR="00C60CA6">
        <w:rPr>
          <w:rFonts w:ascii="仿宋_GB2312" w:eastAsia="仿宋_GB2312" w:hAnsi="仿宋" w:cs="仿宋" w:hint="eastAsia"/>
          <w:bCs/>
          <w:kern w:val="0"/>
          <w:sz w:val="32"/>
          <w:szCs w:val="32"/>
        </w:rPr>
        <w:t>2024</w:t>
      </w:r>
      <w:r w:rsidR="007939EC" w:rsidRPr="008C723D">
        <w:rPr>
          <w:rFonts w:ascii="仿宋_GB2312" w:eastAsia="仿宋_GB2312" w:hAnsi="仿宋" w:cs="仿宋" w:hint="eastAsia"/>
          <w:bCs/>
          <w:kern w:val="0"/>
          <w:sz w:val="32"/>
          <w:szCs w:val="32"/>
        </w:rPr>
        <w:t>年预算</w:t>
      </w:r>
      <w:r w:rsidR="002D001E" w:rsidRPr="008C723D">
        <w:rPr>
          <w:rFonts w:ascii="仿宋_GB2312" w:eastAsia="仿宋_GB2312" w:hAnsi="仿宋" w:cs="仿宋" w:hint="eastAsia"/>
          <w:bCs/>
          <w:kern w:val="0"/>
          <w:sz w:val="32"/>
          <w:szCs w:val="32"/>
        </w:rPr>
        <w:t>216.</w:t>
      </w:r>
      <w:r w:rsidR="00BA28B3" w:rsidRPr="008C723D">
        <w:rPr>
          <w:rFonts w:ascii="仿宋_GB2312" w:eastAsia="仿宋_GB2312" w:hAnsi="仿宋" w:cs="仿宋" w:hint="eastAsia"/>
          <w:bCs/>
          <w:kern w:val="0"/>
          <w:sz w:val="32"/>
          <w:szCs w:val="32"/>
        </w:rPr>
        <w:t>50</w:t>
      </w:r>
      <w:r w:rsidR="004D69FA" w:rsidRPr="008C723D">
        <w:rPr>
          <w:rFonts w:ascii="仿宋_GB2312" w:eastAsia="仿宋_GB2312" w:hAnsi="仿宋" w:cs="仿宋" w:hint="eastAsia"/>
          <w:bCs/>
          <w:kern w:val="0"/>
          <w:sz w:val="32"/>
          <w:szCs w:val="32"/>
        </w:rPr>
        <w:t>万元，与</w:t>
      </w:r>
      <w:r w:rsidR="00504498">
        <w:rPr>
          <w:rFonts w:ascii="仿宋_GB2312" w:eastAsia="仿宋_GB2312" w:hAnsi="仿宋" w:cs="仿宋" w:hint="eastAsia"/>
          <w:bCs/>
          <w:kern w:val="0"/>
          <w:sz w:val="32"/>
          <w:szCs w:val="32"/>
        </w:rPr>
        <w:t>2023</w:t>
      </w:r>
      <w:r w:rsidR="007939EC" w:rsidRPr="008C723D">
        <w:rPr>
          <w:rFonts w:ascii="仿宋_GB2312" w:eastAsia="仿宋_GB2312" w:hAnsi="仿宋" w:cs="仿宋" w:hint="eastAsia"/>
          <w:bCs/>
          <w:kern w:val="0"/>
          <w:sz w:val="32"/>
          <w:szCs w:val="32"/>
        </w:rPr>
        <w:t>年预算</w:t>
      </w:r>
      <w:r w:rsidR="00504498">
        <w:rPr>
          <w:rFonts w:ascii="仿宋_GB2312" w:eastAsia="仿宋_GB2312" w:hAnsi="仿宋" w:cs="仿宋" w:hint="eastAsia"/>
          <w:bCs/>
          <w:kern w:val="0"/>
          <w:sz w:val="32"/>
          <w:szCs w:val="32"/>
        </w:rPr>
        <w:t>数持平</w:t>
      </w:r>
      <w:r w:rsidRPr="004C5405">
        <w:rPr>
          <w:rFonts w:ascii="仿宋_GB2312" w:eastAsia="仿宋_GB2312" w:hAnsi="仿宋" w:cs="仿宋" w:hint="eastAsia"/>
          <w:bCs/>
          <w:kern w:val="0"/>
          <w:sz w:val="32"/>
          <w:szCs w:val="32"/>
        </w:rPr>
        <w:t>，原因主要是 。</w:t>
      </w:r>
    </w:p>
    <w:p w14:paraId="56101AE5" w14:textId="1DC12693" w:rsidR="007939EC" w:rsidRPr="004F250A" w:rsidRDefault="002D001E" w:rsidP="007939EC">
      <w:pPr>
        <w:widowControl/>
        <w:shd w:val="clear" w:color="auto" w:fill="FFFFFF"/>
        <w:wordWrap w:val="0"/>
        <w:spacing w:line="600" w:lineRule="atLeast"/>
        <w:ind w:firstLine="643"/>
        <w:rPr>
          <w:rFonts w:eastAsia="微软雅黑"/>
          <w:color w:val="333333"/>
          <w:kern w:val="0"/>
          <w:sz w:val="32"/>
          <w:szCs w:val="32"/>
        </w:rPr>
      </w:pPr>
      <w:r w:rsidRPr="00D237FC">
        <w:rPr>
          <w:rFonts w:ascii="仿宋_GB2312" w:eastAsia="仿宋_GB2312" w:hAnsi="仿宋" w:cs="仿宋" w:hint="eastAsia"/>
          <w:b/>
          <w:kern w:val="0"/>
          <w:sz w:val="32"/>
          <w:szCs w:val="32"/>
        </w:rPr>
        <w:t>2</w:t>
      </w:r>
      <w:r w:rsidR="007939EC" w:rsidRPr="00D237FC">
        <w:rPr>
          <w:rFonts w:ascii="仿宋_GB2312" w:eastAsia="仿宋_GB2312" w:hAnsi="仿宋" w:cs="仿宋" w:hint="eastAsia"/>
          <w:b/>
          <w:kern w:val="0"/>
          <w:sz w:val="32"/>
          <w:szCs w:val="32"/>
        </w:rPr>
        <w:t>.卫生健康支出（类）行政事业单位医疗（款）事业单位医</w:t>
      </w:r>
      <w:r w:rsidR="007939EC" w:rsidRPr="004F250A">
        <w:rPr>
          <w:rFonts w:ascii="宋体" w:hAnsi="宋体" w:hint="eastAsia"/>
          <w:b/>
          <w:bCs/>
          <w:color w:val="333333"/>
          <w:kern w:val="0"/>
          <w:sz w:val="32"/>
          <w:szCs w:val="32"/>
        </w:rPr>
        <w:t>疗（项）</w:t>
      </w:r>
      <w:r w:rsidR="00504498">
        <w:rPr>
          <w:rFonts w:ascii="仿宋_GB2312" w:eastAsia="仿宋_GB2312" w:hAnsi="仿宋" w:cs="仿宋" w:hint="eastAsia"/>
          <w:bCs/>
          <w:kern w:val="0"/>
          <w:sz w:val="32"/>
          <w:szCs w:val="32"/>
        </w:rPr>
        <w:t>2024</w:t>
      </w:r>
      <w:r w:rsidR="007939EC" w:rsidRPr="008C723D">
        <w:rPr>
          <w:rFonts w:ascii="仿宋_GB2312" w:eastAsia="仿宋_GB2312" w:hAnsi="仿宋" w:cs="仿宋" w:hint="eastAsia"/>
          <w:bCs/>
          <w:kern w:val="0"/>
          <w:sz w:val="32"/>
          <w:szCs w:val="32"/>
        </w:rPr>
        <w:t>年预算</w:t>
      </w:r>
      <w:r w:rsidR="00BA28B3" w:rsidRPr="008C723D">
        <w:rPr>
          <w:rFonts w:ascii="仿宋_GB2312" w:eastAsia="仿宋_GB2312" w:hAnsi="仿宋" w:cs="仿宋" w:hint="eastAsia"/>
          <w:bCs/>
          <w:kern w:val="0"/>
          <w:sz w:val="32"/>
          <w:szCs w:val="32"/>
        </w:rPr>
        <w:t>1.34万元，与</w:t>
      </w:r>
      <w:r w:rsidR="00504498">
        <w:rPr>
          <w:rFonts w:ascii="仿宋_GB2312" w:eastAsia="仿宋_GB2312" w:hAnsi="仿宋" w:cs="仿宋" w:hint="eastAsia"/>
          <w:bCs/>
          <w:kern w:val="0"/>
          <w:sz w:val="32"/>
          <w:szCs w:val="32"/>
        </w:rPr>
        <w:t>2023</w:t>
      </w:r>
      <w:r w:rsidR="00BA28B3" w:rsidRPr="008C723D">
        <w:rPr>
          <w:rFonts w:ascii="仿宋_GB2312" w:eastAsia="仿宋_GB2312" w:hAnsi="仿宋" w:cs="仿宋" w:hint="eastAsia"/>
          <w:bCs/>
          <w:kern w:val="0"/>
          <w:sz w:val="32"/>
          <w:szCs w:val="32"/>
        </w:rPr>
        <w:t>年预算持平</w:t>
      </w:r>
      <w:r w:rsidR="004C5405" w:rsidRPr="004C5405">
        <w:rPr>
          <w:rFonts w:ascii="宋体" w:hAnsi="宋体" w:hint="eastAsia"/>
          <w:color w:val="333333"/>
          <w:kern w:val="0"/>
          <w:sz w:val="32"/>
          <w:szCs w:val="32"/>
        </w:rPr>
        <w:t>，原因主要是 。</w:t>
      </w:r>
    </w:p>
    <w:p w14:paraId="42E4A1D8" w14:textId="01F0A507" w:rsidR="007939EC" w:rsidRPr="008C723D" w:rsidRDefault="002D001E" w:rsidP="007939EC">
      <w:pPr>
        <w:widowControl/>
        <w:shd w:val="clear" w:color="auto" w:fill="FFFFFF"/>
        <w:wordWrap w:val="0"/>
        <w:spacing w:line="600" w:lineRule="atLeast"/>
        <w:ind w:firstLine="643"/>
        <w:rPr>
          <w:rFonts w:ascii="仿宋_GB2312" w:eastAsia="仿宋_GB2312" w:hAnsi="仿宋" w:cs="仿宋"/>
          <w:bCs/>
          <w:kern w:val="0"/>
          <w:sz w:val="32"/>
          <w:szCs w:val="32"/>
        </w:rPr>
      </w:pPr>
      <w:r w:rsidRPr="00D237FC">
        <w:rPr>
          <w:rFonts w:ascii="仿宋_GB2312" w:eastAsia="仿宋_GB2312" w:hAnsi="仿宋" w:cs="仿宋" w:hint="eastAsia"/>
          <w:b/>
          <w:kern w:val="0"/>
          <w:sz w:val="32"/>
          <w:szCs w:val="32"/>
        </w:rPr>
        <w:t>3</w:t>
      </w:r>
      <w:r w:rsidR="007939EC" w:rsidRPr="00D237FC">
        <w:rPr>
          <w:rFonts w:ascii="仿宋_GB2312" w:eastAsia="仿宋_GB2312" w:hAnsi="仿宋" w:cs="仿宋" w:hint="eastAsia"/>
          <w:b/>
          <w:kern w:val="0"/>
          <w:sz w:val="32"/>
          <w:szCs w:val="32"/>
        </w:rPr>
        <w:t>.住房保障支出（类）住房改革支出（款）住房公积金（项）</w:t>
      </w:r>
      <w:r w:rsidR="00504498">
        <w:rPr>
          <w:rFonts w:ascii="仿宋_GB2312" w:eastAsia="仿宋_GB2312" w:hAnsi="仿宋" w:cs="仿宋" w:hint="eastAsia"/>
          <w:bCs/>
          <w:kern w:val="0"/>
          <w:sz w:val="32"/>
          <w:szCs w:val="32"/>
        </w:rPr>
        <w:t>2024</w:t>
      </w:r>
      <w:r w:rsidR="007939EC" w:rsidRPr="008C723D">
        <w:rPr>
          <w:rFonts w:ascii="仿宋_GB2312" w:eastAsia="仿宋_GB2312" w:hAnsi="仿宋" w:cs="仿宋" w:hint="eastAsia"/>
          <w:bCs/>
          <w:kern w:val="0"/>
          <w:sz w:val="32"/>
          <w:szCs w:val="32"/>
        </w:rPr>
        <w:t>年预算</w:t>
      </w:r>
      <w:r w:rsidR="00BA28B3" w:rsidRPr="008C723D">
        <w:rPr>
          <w:rFonts w:ascii="仿宋_GB2312" w:eastAsia="仿宋_GB2312" w:hAnsi="仿宋" w:cs="仿宋" w:hint="eastAsia"/>
          <w:bCs/>
          <w:kern w:val="0"/>
          <w:sz w:val="32"/>
          <w:szCs w:val="32"/>
        </w:rPr>
        <w:t>2.10万元，与</w:t>
      </w:r>
      <w:r w:rsidR="00504498">
        <w:rPr>
          <w:rFonts w:ascii="仿宋_GB2312" w:eastAsia="仿宋_GB2312" w:hAnsi="仿宋" w:cs="仿宋" w:hint="eastAsia"/>
          <w:bCs/>
          <w:kern w:val="0"/>
          <w:sz w:val="32"/>
          <w:szCs w:val="32"/>
        </w:rPr>
        <w:t>2024</w:t>
      </w:r>
      <w:r w:rsidR="00BA28B3" w:rsidRPr="008C723D">
        <w:rPr>
          <w:rFonts w:ascii="仿宋_GB2312" w:eastAsia="仿宋_GB2312" w:hAnsi="仿宋" w:cs="仿宋" w:hint="eastAsia"/>
          <w:bCs/>
          <w:kern w:val="0"/>
          <w:sz w:val="32"/>
          <w:szCs w:val="32"/>
        </w:rPr>
        <w:t>年预算持平</w:t>
      </w:r>
      <w:r w:rsidR="004C5405" w:rsidRPr="004C5405">
        <w:rPr>
          <w:rFonts w:ascii="仿宋_GB2312" w:eastAsia="仿宋_GB2312" w:hAnsi="仿宋" w:cs="仿宋" w:hint="eastAsia"/>
          <w:bCs/>
          <w:kern w:val="0"/>
          <w:sz w:val="32"/>
          <w:szCs w:val="32"/>
        </w:rPr>
        <w:t>，原因主要是 。</w:t>
      </w:r>
    </w:p>
    <w:p w14:paraId="5821BD40" w14:textId="77777777" w:rsidR="00BA28B3" w:rsidRPr="00D237FC" w:rsidRDefault="00BA28B3"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三、关于</w:t>
      </w:r>
      <w:r w:rsidR="00504498">
        <w:rPr>
          <w:rFonts w:ascii="仿宋_GB2312" w:eastAsia="仿宋_GB2312" w:hAnsi="仿宋" w:cs="仿宋" w:hint="eastAsia"/>
          <w:b/>
          <w:sz w:val="32"/>
          <w:szCs w:val="32"/>
        </w:rPr>
        <w:t>2024</w:t>
      </w:r>
      <w:r w:rsidRPr="00D237FC">
        <w:rPr>
          <w:rFonts w:ascii="仿宋_GB2312" w:eastAsia="仿宋_GB2312" w:hAnsi="仿宋" w:cs="仿宋" w:hint="eastAsia"/>
          <w:b/>
          <w:sz w:val="32"/>
          <w:szCs w:val="32"/>
        </w:rPr>
        <w:t>年一般公共预算基本支出预算表的说明</w:t>
      </w:r>
    </w:p>
    <w:p w14:paraId="21661BAA" w14:textId="77777777" w:rsidR="00BA28B3" w:rsidRPr="008C723D" w:rsidRDefault="00504498" w:rsidP="00BA28B3">
      <w:pPr>
        <w:spacing w:line="600" w:lineRule="exact"/>
        <w:ind w:firstLineChars="200" w:firstLine="640"/>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宿州开放大学2024</w:t>
      </w:r>
      <w:r w:rsidR="00BA28B3" w:rsidRPr="008C723D">
        <w:rPr>
          <w:rFonts w:ascii="仿宋_GB2312" w:eastAsia="仿宋_GB2312" w:hAnsi="仿宋" w:cs="仿宋" w:hint="eastAsia"/>
          <w:bCs/>
          <w:kern w:val="0"/>
          <w:sz w:val="32"/>
          <w:szCs w:val="32"/>
        </w:rPr>
        <w:t xml:space="preserve"> </w:t>
      </w:r>
      <w:proofErr w:type="gramStart"/>
      <w:r w:rsidR="002D001E" w:rsidRPr="008C723D">
        <w:rPr>
          <w:rFonts w:ascii="仿宋_GB2312" w:eastAsia="仿宋_GB2312" w:hAnsi="仿宋" w:cs="仿宋" w:hint="eastAsia"/>
          <w:bCs/>
          <w:kern w:val="0"/>
          <w:sz w:val="32"/>
          <w:szCs w:val="32"/>
        </w:rPr>
        <w:t>年一般</w:t>
      </w:r>
      <w:proofErr w:type="gramEnd"/>
      <w:r w:rsidR="002D001E" w:rsidRPr="008C723D">
        <w:rPr>
          <w:rFonts w:ascii="仿宋_GB2312" w:eastAsia="仿宋_GB2312" w:hAnsi="仿宋" w:cs="仿宋" w:hint="eastAsia"/>
          <w:bCs/>
          <w:kern w:val="0"/>
          <w:sz w:val="32"/>
          <w:szCs w:val="32"/>
        </w:rPr>
        <w:t>公共预算基本支出预算</w:t>
      </w:r>
      <w:r w:rsidR="004666C9" w:rsidRPr="008C723D">
        <w:rPr>
          <w:rFonts w:ascii="仿宋_GB2312" w:eastAsia="仿宋_GB2312" w:hAnsi="仿宋" w:cs="仿宋" w:hint="eastAsia"/>
          <w:bCs/>
          <w:kern w:val="0"/>
          <w:sz w:val="32"/>
          <w:szCs w:val="32"/>
        </w:rPr>
        <w:t>219.94</w:t>
      </w:r>
      <w:r w:rsidR="00BA28B3" w:rsidRPr="008C723D">
        <w:rPr>
          <w:rFonts w:ascii="仿宋_GB2312" w:eastAsia="仿宋_GB2312" w:hAnsi="仿宋" w:cs="仿宋" w:hint="eastAsia"/>
          <w:bCs/>
          <w:kern w:val="0"/>
          <w:sz w:val="32"/>
          <w:szCs w:val="32"/>
        </w:rPr>
        <w:t>万元，其中，人员经费</w:t>
      </w:r>
      <w:r w:rsidR="004666C9" w:rsidRPr="008C723D">
        <w:rPr>
          <w:rFonts w:ascii="仿宋_GB2312" w:eastAsia="仿宋_GB2312" w:hAnsi="仿宋" w:cs="仿宋" w:hint="eastAsia"/>
          <w:bCs/>
          <w:kern w:val="0"/>
          <w:sz w:val="32"/>
          <w:szCs w:val="32"/>
        </w:rPr>
        <w:t>219</w:t>
      </w:r>
      <w:r w:rsidR="002D001E" w:rsidRPr="008C723D">
        <w:rPr>
          <w:rFonts w:ascii="仿宋_GB2312" w:eastAsia="仿宋_GB2312" w:hAnsi="仿宋" w:cs="仿宋" w:hint="eastAsia"/>
          <w:bCs/>
          <w:kern w:val="0"/>
          <w:sz w:val="32"/>
          <w:szCs w:val="32"/>
        </w:rPr>
        <w:t>.74</w:t>
      </w:r>
      <w:r w:rsidR="00BA28B3" w:rsidRPr="008C723D">
        <w:rPr>
          <w:rFonts w:ascii="仿宋_GB2312" w:eastAsia="仿宋_GB2312" w:hAnsi="仿宋" w:cs="仿宋" w:hint="eastAsia"/>
          <w:bCs/>
          <w:kern w:val="0"/>
          <w:sz w:val="32"/>
          <w:szCs w:val="32"/>
        </w:rPr>
        <w:t xml:space="preserve">万元，公用经费 </w:t>
      </w:r>
      <w:r w:rsidR="002D001E" w:rsidRPr="008C723D">
        <w:rPr>
          <w:rFonts w:ascii="仿宋_GB2312" w:eastAsia="仿宋_GB2312" w:hAnsi="仿宋" w:cs="仿宋" w:hint="eastAsia"/>
          <w:bCs/>
          <w:kern w:val="0"/>
          <w:sz w:val="32"/>
          <w:szCs w:val="32"/>
        </w:rPr>
        <w:t>0.20</w:t>
      </w:r>
      <w:r w:rsidR="00BA28B3" w:rsidRPr="008C723D">
        <w:rPr>
          <w:rFonts w:ascii="仿宋_GB2312" w:eastAsia="仿宋_GB2312" w:hAnsi="仿宋" w:cs="仿宋" w:hint="eastAsia"/>
          <w:bCs/>
          <w:kern w:val="0"/>
          <w:sz w:val="32"/>
          <w:szCs w:val="32"/>
        </w:rPr>
        <w:t xml:space="preserve"> 万元。</w:t>
      </w:r>
    </w:p>
    <w:p w14:paraId="6540134F" w14:textId="77777777" w:rsidR="00BA28B3" w:rsidRPr="008C723D" w:rsidRDefault="00BA28B3" w:rsidP="00BA28B3">
      <w:pPr>
        <w:spacing w:line="600" w:lineRule="exact"/>
        <w:ind w:firstLineChars="200" w:firstLine="640"/>
        <w:jc w:val="left"/>
        <w:rPr>
          <w:rFonts w:ascii="仿宋_GB2312" w:eastAsia="仿宋_GB2312" w:hAnsi="仿宋" w:cs="仿宋"/>
          <w:bCs/>
          <w:kern w:val="0"/>
          <w:sz w:val="32"/>
          <w:szCs w:val="32"/>
        </w:rPr>
      </w:pPr>
      <w:r w:rsidRPr="008C723D">
        <w:rPr>
          <w:rFonts w:ascii="仿宋_GB2312" w:eastAsia="仿宋_GB2312" w:hAnsi="仿宋" w:cs="仿宋" w:hint="eastAsia"/>
          <w:bCs/>
          <w:kern w:val="0"/>
          <w:sz w:val="32"/>
          <w:szCs w:val="32"/>
        </w:rPr>
        <w:t>(</w:t>
      </w:r>
      <w:proofErr w:type="gramStart"/>
      <w:r w:rsidRPr="008C723D">
        <w:rPr>
          <w:rFonts w:ascii="仿宋_GB2312" w:eastAsia="仿宋_GB2312" w:hAnsi="仿宋" w:cs="仿宋" w:hint="eastAsia"/>
          <w:bCs/>
          <w:kern w:val="0"/>
          <w:sz w:val="32"/>
          <w:szCs w:val="32"/>
        </w:rPr>
        <w:t>一</w:t>
      </w:r>
      <w:proofErr w:type="gramEnd"/>
      <w:r w:rsidRPr="008C723D">
        <w:rPr>
          <w:rFonts w:ascii="仿宋_GB2312" w:eastAsia="仿宋_GB2312" w:hAnsi="仿宋" w:cs="仿宋" w:hint="eastAsia"/>
          <w:bCs/>
          <w:kern w:val="0"/>
          <w:sz w:val="32"/>
          <w:szCs w:val="32"/>
        </w:rPr>
        <w:t>)人员经费</w:t>
      </w:r>
      <w:r w:rsidR="004666C9" w:rsidRPr="008C723D">
        <w:rPr>
          <w:rFonts w:ascii="仿宋_GB2312" w:eastAsia="仿宋_GB2312" w:hAnsi="仿宋" w:cs="仿宋" w:hint="eastAsia"/>
          <w:bCs/>
          <w:kern w:val="0"/>
          <w:sz w:val="32"/>
          <w:szCs w:val="32"/>
        </w:rPr>
        <w:t>219</w:t>
      </w:r>
      <w:r w:rsidR="002D001E" w:rsidRPr="008C723D">
        <w:rPr>
          <w:rFonts w:ascii="仿宋_GB2312" w:eastAsia="仿宋_GB2312" w:hAnsi="仿宋" w:cs="仿宋" w:hint="eastAsia"/>
          <w:bCs/>
          <w:kern w:val="0"/>
          <w:sz w:val="32"/>
          <w:szCs w:val="32"/>
        </w:rPr>
        <w:t>.74</w:t>
      </w:r>
      <w:r w:rsidRPr="008C723D">
        <w:rPr>
          <w:rFonts w:ascii="仿宋_GB2312" w:eastAsia="仿宋_GB2312" w:hAnsi="仿宋" w:cs="仿宋" w:hint="eastAsia"/>
          <w:bCs/>
          <w:kern w:val="0"/>
          <w:sz w:val="32"/>
          <w:szCs w:val="32"/>
        </w:rPr>
        <w:t>万元，主要包括:基本工资</w:t>
      </w:r>
      <w:r w:rsidR="004666C9" w:rsidRPr="008C723D">
        <w:rPr>
          <w:rFonts w:ascii="仿宋_GB2312" w:eastAsia="仿宋_GB2312" w:hAnsi="仿宋" w:cs="仿宋" w:hint="eastAsia"/>
          <w:bCs/>
          <w:kern w:val="0"/>
          <w:sz w:val="32"/>
          <w:szCs w:val="32"/>
        </w:rPr>
        <w:t>136.85万元、</w:t>
      </w:r>
      <w:r w:rsidRPr="008C723D">
        <w:rPr>
          <w:rFonts w:ascii="仿宋_GB2312" w:eastAsia="仿宋_GB2312" w:hAnsi="仿宋" w:cs="仿宋" w:hint="eastAsia"/>
          <w:bCs/>
          <w:kern w:val="0"/>
          <w:sz w:val="32"/>
          <w:szCs w:val="32"/>
        </w:rPr>
        <w:t>绩效工资</w:t>
      </w:r>
      <w:r w:rsidR="004666C9" w:rsidRPr="008C723D">
        <w:rPr>
          <w:rFonts w:ascii="仿宋_GB2312" w:eastAsia="仿宋_GB2312" w:hAnsi="仿宋" w:cs="仿宋" w:hint="eastAsia"/>
          <w:bCs/>
          <w:kern w:val="0"/>
          <w:sz w:val="32"/>
          <w:szCs w:val="32"/>
        </w:rPr>
        <w:t>70万元</w:t>
      </w:r>
      <w:r w:rsidRPr="008C723D">
        <w:rPr>
          <w:rFonts w:ascii="仿宋_GB2312" w:eastAsia="仿宋_GB2312" w:hAnsi="仿宋" w:cs="仿宋" w:hint="eastAsia"/>
          <w:bCs/>
          <w:kern w:val="0"/>
          <w:sz w:val="32"/>
          <w:szCs w:val="32"/>
        </w:rPr>
        <w:t>、职工基本医疗保险缴费</w:t>
      </w:r>
      <w:r w:rsidR="004666C9" w:rsidRPr="008C723D">
        <w:rPr>
          <w:rFonts w:ascii="仿宋_GB2312" w:eastAsia="仿宋_GB2312" w:hAnsi="仿宋" w:cs="仿宋" w:hint="eastAsia"/>
          <w:bCs/>
          <w:kern w:val="0"/>
          <w:sz w:val="32"/>
          <w:szCs w:val="32"/>
        </w:rPr>
        <w:t>1.34</w:t>
      </w:r>
      <w:r w:rsidRPr="008C723D">
        <w:rPr>
          <w:rFonts w:ascii="仿宋_GB2312" w:eastAsia="仿宋_GB2312" w:hAnsi="仿宋" w:cs="仿宋" w:hint="eastAsia"/>
          <w:bCs/>
          <w:kern w:val="0"/>
          <w:sz w:val="32"/>
          <w:szCs w:val="32"/>
        </w:rPr>
        <w:t>万元，其他社会保障费</w:t>
      </w:r>
      <w:r w:rsidR="004666C9" w:rsidRPr="008C723D">
        <w:rPr>
          <w:rFonts w:ascii="仿宋_GB2312" w:eastAsia="仿宋_GB2312" w:hAnsi="仿宋" w:cs="仿宋" w:hint="eastAsia"/>
          <w:bCs/>
          <w:kern w:val="0"/>
          <w:sz w:val="32"/>
          <w:szCs w:val="32"/>
        </w:rPr>
        <w:t>0.50</w:t>
      </w:r>
      <w:r w:rsidRPr="008C723D">
        <w:rPr>
          <w:rFonts w:ascii="仿宋_GB2312" w:eastAsia="仿宋_GB2312" w:hAnsi="仿宋" w:cs="仿宋" w:hint="eastAsia"/>
          <w:bCs/>
          <w:kern w:val="0"/>
          <w:sz w:val="32"/>
          <w:szCs w:val="32"/>
        </w:rPr>
        <w:t>万元、住房公积金</w:t>
      </w:r>
      <w:r w:rsidR="004666C9" w:rsidRPr="008C723D">
        <w:rPr>
          <w:rFonts w:ascii="仿宋_GB2312" w:eastAsia="仿宋_GB2312" w:hAnsi="仿宋" w:cs="仿宋" w:hint="eastAsia"/>
          <w:bCs/>
          <w:kern w:val="0"/>
          <w:sz w:val="32"/>
          <w:szCs w:val="32"/>
        </w:rPr>
        <w:t>2.10万元、离休费8.95万元</w:t>
      </w:r>
      <w:r w:rsidRPr="008C723D">
        <w:rPr>
          <w:rFonts w:ascii="仿宋_GB2312" w:eastAsia="仿宋_GB2312" w:hAnsi="仿宋" w:cs="仿宋" w:hint="eastAsia"/>
          <w:bCs/>
          <w:kern w:val="0"/>
          <w:sz w:val="32"/>
          <w:szCs w:val="32"/>
        </w:rPr>
        <w:t>。</w:t>
      </w:r>
    </w:p>
    <w:p w14:paraId="6631B3A2" w14:textId="77777777" w:rsidR="00A56D25" w:rsidRPr="008C723D" w:rsidRDefault="00BA28B3" w:rsidP="00BA28B3">
      <w:pPr>
        <w:spacing w:line="600" w:lineRule="exact"/>
        <w:ind w:firstLineChars="200" w:firstLine="640"/>
        <w:jc w:val="left"/>
        <w:rPr>
          <w:rFonts w:ascii="仿宋_GB2312" w:eastAsia="仿宋_GB2312" w:hAnsi="仿宋" w:cs="仿宋"/>
          <w:bCs/>
          <w:kern w:val="0"/>
          <w:sz w:val="32"/>
          <w:szCs w:val="32"/>
        </w:rPr>
      </w:pPr>
      <w:r w:rsidRPr="008C723D">
        <w:rPr>
          <w:rFonts w:ascii="仿宋_GB2312" w:eastAsia="仿宋_GB2312" w:hAnsi="仿宋" w:cs="仿宋" w:hint="eastAsia"/>
          <w:bCs/>
          <w:kern w:val="0"/>
          <w:sz w:val="32"/>
          <w:szCs w:val="32"/>
        </w:rPr>
        <w:t>(二)公用经费</w:t>
      </w:r>
      <w:r w:rsidR="004666C9" w:rsidRPr="008C723D">
        <w:rPr>
          <w:rFonts w:ascii="仿宋_GB2312" w:eastAsia="仿宋_GB2312" w:hAnsi="仿宋" w:cs="仿宋" w:hint="eastAsia"/>
          <w:bCs/>
          <w:kern w:val="0"/>
          <w:sz w:val="32"/>
          <w:szCs w:val="32"/>
        </w:rPr>
        <w:t>0.20</w:t>
      </w:r>
      <w:r w:rsidRPr="008C723D">
        <w:rPr>
          <w:rFonts w:ascii="仿宋_GB2312" w:eastAsia="仿宋_GB2312" w:hAnsi="仿宋" w:cs="仿宋" w:hint="eastAsia"/>
          <w:bCs/>
          <w:kern w:val="0"/>
          <w:sz w:val="32"/>
          <w:szCs w:val="32"/>
        </w:rPr>
        <w:t>万元，主要包括工会经费</w:t>
      </w:r>
      <w:r w:rsidR="004666C9" w:rsidRPr="008C723D">
        <w:rPr>
          <w:rFonts w:ascii="仿宋_GB2312" w:eastAsia="仿宋_GB2312" w:hAnsi="仿宋" w:cs="仿宋" w:hint="eastAsia"/>
          <w:bCs/>
          <w:kern w:val="0"/>
          <w:sz w:val="32"/>
          <w:szCs w:val="32"/>
        </w:rPr>
        <w:t>0.20</w:t>
      </w:r>
      <w:r w:rsidRPr="008C723D">
        <w:rPr>
          <w:rFonts w:ascii="仿宋_GB2312" w:eastAsia="仿宋_GB2312" w:hAnsi="仿宋" w:cs="仿宋" w:hint="eastAsia"/>
          <w:bCs/>
          <w:kern w:val="0"/>
          <w:sz w:val="32"/>
          <w:szCs w:val="32"/>
        </w:rPr>
        <w:t>万元、</w:t>
      </w:r>
    </w:p>
    <w:p w14:paraId="1BC54A4F" w14:textId="77777777" w:rsidR="00756D76" w:rsidRPr="00D237FC" w:rsidRDefault="00756D76"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四、关于</w:t>
      </w:r>
      <w:r w:rsidR="00504498">
        <w:rPr>
          <w:rFonts w:ascii="仿宋_GB2312" w:eastAsia="仿宋_GB2312" w:hAnsi="仿宋" w:cs="仿宋" w:hint="eastAsia"/>
          <w:b/>
          <w:sz w:val="32"/>
          <w:szCs w:val="32"/>
        </w:rPr>
        <w:t xml:space="preserve"> 2024</w:t>
      </w:r>
      <w:r w:rsidRPr="00D237FC">
        <w:rPr>
          <w:rFonts w:ascii="仿宋_GB2312" w:eastAsia="仿宋_GB2312" w:hAnsi="仿宋" w:cs="仿宋" w:hint="eastAsia"/>
          <w:b/>
          <w:sz w:val="32"/>
          <w:szCs w:val="32"/>
        </w:rPr>
        <w:t>年政府性基金预算支出表的说明</w:t>
      </w:r>
    </w:p>
    <w:p w14:paraId="7AC08739" w14:textId="77777777" w:rsidR="00A56D25" w:rsidRPr="008C723D" w:rsidRDefault="00504498" w:rsidP="00756D76">
      <w:pPr>
        <w:pStyle w:val="a8"/>
        <w:adjustRightInd w:val="0"/>
        <w:snapToGrid w:val="0"/>
        <w:spacing w:before="0" w:beforeAutospacing="0" w:after="0" w:afterAutospacing="0" w:line="600" w:lineRule="exact"/>
        <w:ind w:firstLine="645"/>
        <w:rPr>
          <w:rFonts w:ascii="仿宋_GB2312" w:eastAsia="仿宋_GB2312" w:hAnsi="仿宋" w:cs="仿宋"/>
          <w:bCs/>
          <w:sz w:val="32"/>
          <w:szCs w:val="32"/>
        </w:rPr>
      </w:pPr>
      <w:r>
        <w:rPr>
          <w:rFonts w:ascii="仿宋_GB2312" w:eastAsia="仿宋_GB2312" w:hAnsi="仿宋" w:cs="仿宋" w:hint="eastAsia"/>
          <w:bCs/>
          <w:sz w:val="32"/>
          <w:szCs w:val="32"/>
        </w:rPr>
        <w:t>宿州开放大学2024</w:t>
      </w:r>
      <w:r w:rsidR="00756D76" w:rsidRPr="008C723D">
        <w:rPr>
          <w:rFonts w:ascii="仿宋_GB2312" w:eastAsia="仿宋_GB2312" w:hAnsi="仿宋" w:cs="仿宋" w:hint="eastAsia"/>
          <w:bCs/>
          <w:sz w:val="32"/>
          <w:szCs w:val="32"/>
        </w:rPr>
        <w:t>年没有政府性基金预算拨款收入，也没有使用政府性基金预算拨款安排的支出。</w:t>
      </w:r>
    </w:p>
    <w:p w14:paraId="47107D55" w14:textId="77777777" w:rsidR="00756D76" w:rsidRPr="00D237FC" w:rsidRDefault="00756D76"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五、关于</w:t>
      </w:r>
      <w:r w:rsidR="00504498">
        <w:rPr>
          <w:rFonts w:ascii="仿宋_GB2312" w:eastAsia="仿宋_GB2312" w:hAnsi="仿宋" w:cs="仿宋" w:hint="eastAsia"/>
          <w:b/>
          <w:sz w:val="32"/>
          <w:szCs w:val="32"/>
        </w:rPr>
        <w:t>2024</w:t>
      </w:r>
      <w:r w:rsidRPr="00D237FC">
        <w:rPr>
          <w:rFonts w:ascii="仿宋_GB2312" w:eastAsia="仿宋_GB2312" w:hAnsi="仿宋" w:cs="仿宋" w:hint="eastAsia"/>
          <w:b/>
          <w:sz w:val="32"/>
          <w:szCs w:val="32"/>
        </w:rPr>
        <w:t>年收支总表的说明</w:t>
      </w:r>
    </w:p>
    <w:p w14:paraId="5EA507CF" w14:textId="77777777" w:rsidR="00756D76" w:rsidRPr="008C723D" w:rsidRDefault="00504498" w:rsidP="00E050CC">
      <w:pPr>
        <w:spacing w:line="600" w:lineRule="exact"/>
        <w:ind w:firstLine="660"/>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按照综合预算的原则，宿州开放大学</w:t>
      </w:r>
      <w:r w:rsidR="00756D76" w:rsidRPr="008C723D">
        <w:rPr>
          <w:rFonts w:ascii="仿宋_GB2312" w:eastAsia="仿宋_GB2312" w:hAnsi="仿宋" w:cs="仿宋" w:hint="eastAsia"/>
          <w:bCs/>
          <w:kern w:val="0"/>
          <w:sz w:val="32"/>
          <w:szCs w:val="32"/>
        </w:rPr>
        <w:t>的所有收入和支出均纳入部门(单位)</w:t>
      </w:r>
      <w:r>
        <w:rPr>
          <w:rFonts w:ascii="仿宋_GB2312" w:eastAsia="仿宋_GB2312" w:hAnsi="仿宋" w:cs="仿宋" w:hint="eastAsia"/>
          <w:bCs/>
          <w:kern w:val="0"/>
          <w:sz w:val="32"/>
          <w:szCs w:val="32"/>
        </w:rPr>
        <w:t>预算管理。宿州开放大学2024</w:t>
      </w:r>
      <w:r w:rsidR="00756D76" w:rsidRPr="008C723D">
        <w:rPr>
          <w:rFonts w:ascii="仿宋_GB2312" w:eastAsia="仿宋_GB2312" w:hAnsi="仿宋" w:cs="仿宋" w:hint="eastAsia"/>
          <w:bCs/>
          <w:kern w:val="0"/>
          <w:sz w:val="32"/>
          <w:szCs w:val="32"/>
        </w:rPr>
        <w:t>年收支总预算</w:t>
      </w:r>
      <w:r w:rsidR="001268E4">
        <w:rPr>
          <w:rFonts w:ascii="仿宋_GB2312" w:eastAsia="仿宋_GB2312" w:hAnsi="仿宋" w:cs="仿宋" w:hint="eastAsia"/>
          <w:bCs/>
          <w:kern w:val="0"/>
          <w:sz w:val="32"/>
          <w:szCs w:val="32"/>
        </w:rPr>
        <w:t>1069</w:t>
      </w:r>
      <w:r w:rsidR="00E050CC" w:rsidRPr="008C723D">
        <w:rPr>
          <w:rFonts w:ascii="仿宋_GB2312" w:eastAsia="仿宋_GB2312" w:hAnsi="仿宋" w:cs="仿宋" w:hint="eastAsia"/>
          <w:bCs/>
          <w:kern w:val="0"/>
          <w:sz w:val="32"/>
          <w:szCs w:val="32"/>
        </w:rPr>
        <w:t>.94</w:t>
      </w:r>
      <w:r w:rsidR="00756D76" w:rsidRPr="008C723D">
        <w:rPr>
          <w:rFonts w:ascii="仿宋_GB2312" w:eastAsia="仿宋_GB2312" w:hAnsi="仿宋" w:cs="仿宋" w:hint="eastAsia"/>
          <w:bCs/>
          <w:kern w:val="0"/>
          <w:sz w:val="32"/>
          <w:szCs w:val="32"/>
        </w:rPr>
        <w:t>万元，收入包括一般公共预算拨款收入</w:t>
      </w:r>
      <w:r w:rsidR="00E050CC" w:rsidRPr="008C723D">
        <w:rPr>
          <w:rFonts w:ascii="仿宋_GB2312" w:eastAsia="仿宋_GB2312" w:hAnsi="仿宋" w:cs="仿宋" w:hint="eastAsia"/>
          <w:bCs/>
          <w:kern w:val="0"/>
          <w:sz w:val="32"/>
          <w:szCs w:val="32"/>
        </w:rPr>
        <w:t>219.94</w:t>
      </w:r>
      <w:r w:rsidR="00756D76" w:rsidRPr="008C723D">
        <w:rPr>
          <w:rFonts w:ascii="仿宋_GB2312" w:eastAsia="仿宋_GB2312" w:hAnsi="仿宋" w:cs="仿宋" w:hint="eastAsia"/>
          <w:bCs/>
          <w:kern w:val="0"/>
          <w:sz w:val="32"/>
          <w:szCs w:val="32"/>
        </w:rPr>
        <w:t>万元、财政专户管理资金收入</w:t>
      </w:r>
      <w:r w:rsidR="001268E4">
        <w:rPr>
          <w:rFonts w:ascii="仿宋_GB2312" w:eastAsia="仿宋_GB2312" w:hAnsi="仿宋" w:cs="仿宋" w:hint="eastAsia"/>
          <w:bCs/>
          <w:kern w:val="0"/>
          <w:sz w:val="32"/>
          <w:szCs w:val="32"/>
        </w:rPr>
        <w:t>850</w:t>
      </w:r>
      <w:r w:rsidR="00756D76" w:rsidRPr="008C723D">
        <w:rPr>
          <w:rFonts w:ascii="仿宋_GB2312" w:eastAsia="仿宋_GB2312" w:hAnsi="仿宋" w:cs="仿宋" w:hint="eastAsia"/>
          <w:bCs/>
          <w:kern w:val="0"/>
          <w:sz w:val="32"/>
          <w:szCs w:val="32"/>
        </w:rPr>
        <w:t>万元，支出包括: 教育支出</w:t>
      </w:r>
      <w:r w:rsidR="00E050CC" w:rsidRPr="008C723D">
        <w:rPr>
          <w:rFonts w:ascii="仿宋_GB2312" w:eastAsia="仿宋_GB2312" w:hAnsi="仿宋" w:cs="仿宋" w:hint="eastAsia"/>
          <w:bCs/>
          <w:kern w:val="0"/>
          <w:sz w:val="32"/>
          <w:szCs w:val="32"/>
        </w:rPr>
        <w:t>796.50</w:t>
      </w:r>
      <w:r w:rsidR="00756D76" w:rsidRPr="008C723D">
        <w:rPr>
          <w:rFonts w:ascii="仿宋_GB2312" w:eastAsia="仿宋_GB2312" w:hAnsi="仿宋" w:cs="仿宋" w:hint="eastAsia"/>
          <w:bCs/>
          <w:kern w:val="0"/>
          <w:sz w:val="32"/>
          <w:szCs w:val="32"/>
        </w:rPr>
        <w:t>万元、</w:t>
      </w:r>
      <w:r w:rsidR="00756D76" w:rsidRPr="008C723D">
        <w:rPr>
          <w:rFonts w:ascii="仿宋_GB2312" w:eastAsia="仿宋_GB2312" w:hAnsi="仿宋" w:cs="仿宋" w:hint="eastAsia"/>
          <w:bCs/>
          <w:kern w:val="0"/>
          <w:sz w:val="32"/>
          <w:szCs w:val="32"/>
        </w:rPr>
        <w:lastRenderedPageBreak/>
        <w:t>社会保障和就业支出</w:t>
      </w:r>
      <w:r w:rsidR="001268E4">
        <w:rPr>
          <w:rFonts w:ascii="仿宋_GB2312" w:eastAsia="仿宋_GB2312" w:hAnsi="仿宋" w:cs="仿宋" w:hint="eastAsia"/>
          <w:bCs/>
          <w:kern w:val="0"/>
          <w:sz w:val="32"/>
          <w:szCs w:val="32"/>
        </w:rPr>
        <w:t>140</w:t>
      </w:r>
      <w:r w:rsidR="00756D76" w:rsidRPr="008C723D">
        <w:rPr>
          <w:rFonts w:ascii="仿宋_GB2312" w:eastAsia="仿宋_GB2312" w:hAnsi="仿宋" w:cs="仿宋" w:hint="eastAsia"/>
          <w:bCs/>
          <w:kern w:val="0"/>
          <w:sz w:val="32"/>
          <w:szCs w:val="32"/>
        </w:rPr>
        <w:t>万元、卫生健康支出</w:t>
      </w:r>
      <w:r w:rsidR="001268E4">
        <w:rPr>
          <w:rFonts w:ascii="仿宋_GB2312" w:eastAsia="仿宋_GB2312" w:hAnsi="仿宋" w:cs="仿宋" w:hint="eastAsia"/>
          <w:bCs/>
          <w:kern w:val="0"/>
          <w:sz w:val="32"/>
          <w:szCs w:val="32"/>
        </w:rPr>
        <w:t>21.34</w:t>
      </w:r>
      <w:r w:rsidR="00756D76" w:rsidRPr="008C723D">
        <w:rPr>
          <w:rFonts w:ascii="仿宋_GB2312" w:eastAsia="仿宋_GB2312" w:hAnsi="仿宋" w:cs="仿宋" w:hint="eastAsia"/>
          <w:bCs/>
          <w:kern w:val="0"/>
          <w:sz w:val="32"/>
          <w:szCs w:val="32"/>
        </w:rPr>
        <w:t>万元、住房保障支出</w:t>
      </w:r>
      <w:r w:rsidR="001268E4">
        <w:rPr>
          <w:rFonts w:ascii="仿宋_GB2312" w:eastAsia="仿宋_GB2312" w:hAnsi="仿宋" w:cs="仿宋" w:hint="eastAsia"/>
          <w:bCs/>
          <w:kern w:val="0"/>
          <w:sz w:val="32"/>
          <w:szCs w:val="32"/>
        </w:rPr>
        <w:t>11</w:t>
      </w:r>
      <w:r w:rsidR="00E050CC" w:rsidRPr="008C723D">
        <w:rPr>
          <w:rFonts w:ascii="仿宋_GB2312" w:eastAsia="仿宋_GB2312" w:hAnsi="仿宋" w:cs="仿宋" w:hint="eastAsia"/>
          <w:bCs/>
          <w:kern w:val="0"/>
          <w:sz w:val="32"/>
          <w:szCs w:val="32"/>
        </w:rPr>
        <w:t>2.10</w:t>
      </w:r>
      <w:r w:rsidR="00756D76" w:rsidRPr="008C723D">
        <w:rPr>
          <w:rFonts w:ascii="仿宋_GB2312" w:eastAsia="仿宋_GB2312" w:hAnsi="仿宋" w:cs="仿宋" w:hint="eastAsia"/>
          <w:bCs/>
          <w:kern w:val="0"/>
          <w:sz w:val="32"/>
          <w:szCs w:val="32"/>
        </w:rPr>
        <w:t>万元。</w:t>
      </w:r>
    </w:p>
    <w:p w14:paraId="7C29798C" w14:textId="77777777" w:rsidR="00E050CC" w:rsidRPr="00D237FC" w:rsidRDefault="00E050CC"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六、关于</w:t>
      </w:r>
      <w:r w:rsidR="001268E4">
        <w:rPr>
          <w:rFonts w:ascii="仿宋_GB2312" w:eastAsia="仿宋_GB2312" w:hAnsi="仿宋" w:cs="仿宋" w:hint="eastAsia"/>
          <w:b/>
          <w:sz w:val="32"/>
          <w:szCs w:val="32"/>
        </w:rPr>
        <w:t xml:space="preserve"> 2024</w:t>
      </w:r>
      <w:r w:rsidRPr="00D237FC">
        <w:rPr>
          <w:rFonts w:ascii="仿宋_GB2312" w:eastAsia="仿宋_GB2312" w:hAnsi="仿宋" w:cs="仿宋" w:hint="eastAsia"/>
          <w:b/>
          <w:sz w:val="32"/>
          <w:szCs w:val="32"/>
        </w:rPr>
        <w:t>年收入总表的说明</w:t>
      </w:r>
    </w:p>
    <w:p w14:paraId="5E28D888" w14:textId="77777777" w:rsidR="00E050CC" w:rsidRPr="008C723D" w:rsidRDefault="00E050CC" w:rsidP="00E050CC">
      <w:pPr>
        <w:spacing w:line="600" w:lineRule="exact"/>
        <w:jc w:val="left"/>
        <w:rPr>
          <w:rFonts w:ascii="仿宋_GB2312" w:eastAsia="仿宋_GB2312" w:hAnsi="仿宋" w:cs="仿宋"/>
          <w:bCs/>
          <w:kern w:val="0"/>
          <w:sz w:val="32"/>
          <w:szCs w:val="32"/>
        </w:rPr>
      </w:pPr>
      <w:r w:rsidRPr="004F250A">
        <w:rPr>
          <w:rFonts w:ascii="方正仿宋_GBK" w:eastAsia="方正仿宋_GBK" w:cs="方正仿宋_GBK" w:hint="eastAsia"/>
          <w:sz w:val="32"/>
          <w:szCs w:val="32"/>
        </w:rPr>
        <w:t xml:space="preserve">  </w:t>
      </w:r>
      <w:r w:rsidR="001268E4">
        <w:rPr>
          <w:rFonts w:ascii="仿宋_GB2312" w:eastAsia="仿宋_GB2312" w:hAnsi="仿宋" w:cs="仿宋" w:hint="eastAsia"/>
          <w:bCs/>
          <w:kern w:val="0"/>
          <w:sz w:val="32"/>
          <w:szCs w:val="32"/>
        </w:rPr>
        <w:t>宿州开放大学2024</w:t>
      </w:r>
      <w:r w:rsidRPr="008C723D">
        <w:rPr>
          <w:rFonts w:ascii="仿宋_GB2312" w:eastAsia="仿宋_GB2312" w:hAnsi="仿宋" w:cs="仿宋" w:hint="eastAsia"/>
          <w:bCs/>
          <w:kern w:val="0"/>
          <w:sz w:val="32"/>
          <w:szCs w:val="32"/>
        </w:rPr>
        <w:t>年收入预算</w:t>
      </w:r>
      <w:r w:rsidR="001268E4">
        <w:rPr>
          <w:rFonts w:ascii="仿宋_GB2312" w:eastAsia="仿宋_GB2312" w:hAnsi="仿宋" w:cs="仿宋" w:hint="eastAsia"/>
          <w:bCs/>
          <w:kern w:val="0"/>
          <w:sz w:val="32"/>
          <w:szCs w:val="32"/>
        </w:rPr>
        <w:t>106</w:t>
      </w:r>
      <w:r w:rsidRPr="008C723D">
        <w:rPr>
          <w:rFonts w:ascii="仿宋_GB2312" w:eastAsia="仿宋_GB2312" w:hAnsi="仿宋" w:cs="仿宋" w:hint="eastAsia"/>
          <w:bCs/>
          <w:kern w:val="0"/>
          <w:sz w:val="32"/>
          <w:szCs w:val="32"/>
        </w:rPr>
        <w:t>9.94万元，其中，本年收入</w:t>
      </w:r>
      <w:r w:rsidR="001268E4">
        <w:rPr>
          <w:rFonts w:ascii="仿宋_GB2312" w:eastAsia="仿宋_GB2312" w:hAnsi="仿宋" w:cs="仿宋" w:hint="eastAsia"/>
          <w:bCs/>
          <w:kern w:val="0"/>
          <w:sz w:val="32"/>
          <w:szCs w:val="32"/>
        </w:rPr>
        <w:t>1069</w:t>
      </w:r>
      <w:r w:rsidRPr="008C723D">
        <w:rPr>
          <w:rFonts w:ascii="仿宋_GB2312" w:eastAsia="仿宋_GB2312" w:hAnsi="仿宋" w:cs="仿宋" w:hint="eastAsia"/>
          <w:bCs/>
          <w:kern w:val="0"/>
          <w:sz w:val="32"/>
          <w:szCs w:val="32"/>
        </w:rPr>
        <w:t>.94万元。</w:t>
      </w:r>
    </w:p>
    <w:p w14:paraId="6007D02A" w14:textId="77777777" w:rsidR="00E050CC" w:rsidRPr="008C723D" w:rsidRDefault="00E050CC" w:rsidP="00E050CC">
      <w:pPr>
        <w:spacing w:line="600" w:lineRule="exact"/>
        <w:ind w:firstLineChars="200" w:firstLine="640"/>
        <w:jc w:val="left"/>
        <w:rPr>
          <w:rFonts w:ascii="仿宋_GB2312" w:eastAsia="仿宋_GB2312" w:hAnsi="仿宋" w:cs="仿宋"/>
          <w:bCs/>
          <w:kern w:val="0"/>
          <w:sz w:val="32"/>
          <w:szCs w:val="32"/>
        </w:rPr>
      </w:pPr>
      <w:r w:rsidRPr="008C723D">
        <w:rPr>
          <w:rFonts w:ascii="仿宋_GB2312" w:eastAsia="仿宋_GB2312" w:hAnsi="仿宋" w:cs="仿宋" w:hint="eastAsia"/>
          <w:bCs/>
          <w:kern w:val="0"/>
          <w:sz w:val="32"/>
          <w:szCs w:val="32"/>
        </w:rPr>
        <w:t>(一)本年收入</w:t>
      </w:r>
      <w:r w:rsidR="001268E4">
        <w:rPr>
          <w:rFonts w:ascii="仿宋_GB2312" w:eastAsia="仿宋_GB2312" w:hAnsi="仿宋" w:cs="仿宋" w:hint="eastAsia"/>
          <w:bCs/>
          <w:kern w:val="0"/>
          <w:sz w:val="32"/>
          <w:szCs w:val="32"/>
        </w:rPr>
        <w:t>1069</w:t>
      </w:r>
      <w:r w:rsidRPr="008C723D">
        <w:rPr>
          <w:rFonts w:ascii="仿宋_GB2312" w:eastAsia="仿宋_GB2312" w:hAnsi="仿宋" w:cs="仿宋" w:hint="eastAsia"/>
          <w:bCs/>
          <w:kern w:val="0"/>
          <w:sz w:val="32"/>
          <w:szCs w:val="32"/>
        </w:rPr>
        <w:t>.94万元，主要包括:一般公共预算拨款收入219.94万元，占</w:t>
      </w:r>
      <w:r w:rsidR="001268E4">
        <w:rPr>
          <w:rFonts w:ascii="仿宋_GB2312" w:eastAsia="仿宋_GB2312" w:hAnsi="仿宋" w:cs="仿宋" w:hint="eastAsia"/>
          <w:bCs/>
          <w:kern w:val="0"/>
          <w:sz w:val="32"/>
          <w:szCs w:val="32"/>
        </w:rPr>
        <w:t>20</w:t>
      </w:r>
      <w:r w:rsidRPr="008C723D">
        <w:rPr>
          <w:rFonts w:ascii="仿宋_GB2312" w:eastAsia="仿宋_GB2312" w:hAnsi="仿宋" w:cs="仿宋" w:hint="eastAsia"/>
          <w:bCs/>
          <w:kern w:val="0"/>
          <w:sz w:val="32"/>
          <w:szCs w:val="32"/>
        </w:rPr>
        <w:t>%，与</w:t>
      </w:r>
      <w:r w:rsidR="001268E4">
        <w:rPr>
          <w:rFonts w:ascii="仿宋_GB2312" w:eastAsia="仿宋_GB2312" w:hAnsi="仿宋" w:cs="仿宋" w:hint="eastAsia"/>
          <w:bCs/>
          <w:kern w:val="0"/>
          <w:sz w:val="32"/>
          <w:szCs w:val="32"/>
        </w:rPr>
        <w:t xml:space="preserve"> 2023</w:t>
      </w:r>
      <w:r w:rsidRPr="008C723D">
        <w:rPr>
          <w:rFonts w:ascii="仿宋_GB2312" w:eastAsia="仿宋_GB2312" w:hAnsi="仿宋" w:cs="仿宋" w:hint="eastAsia"/>
          <w:bCs/>
          <w:kern w:val="0"/>
          <w:sz w:val="32"/>
          <w:szCs w:val="32"/>
        </w:rPr>
        <w:t>年预算持平。</w:t>
      </w:r>
      <w:r w:rsidR="00083923" w:rsidRPr="008C723D">
        <w:rPr>
          <w:rFonts w:ascii="仿宋_GB2312" w:eastAsia="仿宋_GB2312" w:hAnsi="仿宋" w:cs="仿宋" w:hint="eastAsia"/>
          <w:bCs/>
          <w:kern w:val="0"/>
          <w:sz w:val="32"/>
          <w:szCs w:val="32"/>
        </w:rPr>
        <w:t>财政专户管理资金收入</w:t>
      </w:r>
      <w:r w:rsidR="001268E4">
        <w:rPr>
          <w:rFonts w:ascii="仿宋_GB2312" w:eastAsia="仿宋_GB2312" w:hAnsi="仿宋" w:cs="仿宋" w:hint="eastAsia"/>
          <w:bCs/>
          <w:kern w:val="0"/>
          <w:sz w:val="32"/>
          <w:szCs w:val="32"/>
        </w:rPr>
        <w:t>850</w:t>
      </w:r>
      <w:r w:rsidR="00083923" w:rsidRPr="008C723D">
        <w:rPr>
          <w:rFonts w:ascii="仿宋_GB2312" w:eastAsia="仿宋_GB2312" w:hAnsi="仿宋" w:cs="仿宋" w:hint="eastAsia"/>
          <w:bCs/>
          <w:kern w:val="0"/>
          <w:sz w:val="32"/>
          <w:szCs w:val="32"/>
        </w:rPr>
        <w:t>万元，</w:t>
      </w:r>
      <w:r w:rsidRPr="008C723D">
        <w:rPr>
          <w:rFonts w:ascii="仿宋_GB2312" w:eastAsia="仿宋_GB2312" w:hAnsi="仿宋" w:cs="仿宋" w:hint="eastAsia"/>
          <w:bCs/>
          <w:kern w:val="0"/>
          <w:sz w:val="32"/>
          <w:szCs w:val="32"/>
        </w:rPr>
        <w:t>比</w:t>
      </w:r>
      <w:r w:rsidR="001268E4">
        <w:rPr>
          <w:rFonts w:ascii="仿宋_GB2312" w:eastAsia="仿宋_GB2312" w:hAnsi="仿宋" w:cs="仿宋" w:hint="eastAsia"/>
          <w:bCs/>
          <w:kern w:val="0"/>
          <w:sz w:val="32"/>
          <w:szCs w:val="32"/>
        </w:rPr>
        <w:t>2023年预算减少60万元，减少</w:t>
      </w:r>
      <w:r w:rsidR="001E593D">
        <w:rPr>
          <w:rFonts w:ascii="仿宋_GB2312" w:eastAsia="仿宋_GB2312" w:hAnsi="仿宋" w:cs="仿宋" w:hint="eastAsia"/>
          <w:bCs/>
          <w:kern w:val="0"/>
          <w:sz w:val="32"/>
          <w:szCs w:val="32"/>
        </w:rPr>
        <w:t>6</w:t>
      </w:r>
      <w:r w:rsidRPr="008C723D">
        <w:rPr>
          <w:rFonts w:ascii="仿宋_GB2312" w:eastAsia="仿宋_GB2312" w:hAnsi="仿宋" w:cs="仿宋" w:hint="eastAsia"/>
          <w:bCs/>
          <w:kern w:val="0"/>
          <w:sz w:val="32"/>
          <w:szCs w:val="32"/>
        </w:rPr>
        <w:t>%</w:t>
      </w:r>
      <w:r w:rsidR="001E593D">
        <w:rPr>
          <w:rFonts w:ascii="仿宋_GB2312" w:eastAsia="仿宋_GB2312" w:hAnsi="仿宋" w:cs="仿宋" w:hint="eastAsia"/>
          <w:bCs/>
          <w:kern w:val="0"/>
          <w:sz w:val="32"/>
          <w:szCs w:val="32"/>
        </w:rPr>
        <w:t>，减少</w:t>
      </w:r>
      <w:r w:rsidRPr="008C723D">
        <w:rPr>
          <w:rFonts w:ascii="仿宋_GB2312" w:eastAsia="仿宋_GB2312" w:hAnsi="仿宋" w:cs="仿宋" w:hint="eastAsia"/>
          <w:bCs/>
          <w:kern w:val="0"/>
          <w:sz w:val="32"/>
          <w:szCs w:val="32"/>
        </w:rPr>
        <w:t>原因主要是</w:t>
      </w:r>
      <w:r w:rsidR="001E593D">
        <w:rPr>
          <w:rFonts w:ascii="仿宋_GB2312" w:eastAsia="仿宋_GB2312" w:hAnsi="仿宋" w:cs="仿宋" w:hint="eastAsia"/>
          <w:bCs/>
          <w:kern w:val="0"/>
          <w:sz w:val="32"/>
          <w:szCs w:val="32"/>
        </w:rPr>
        <w:t>合作办学停招</w:t>
      </w:r>
      <w:r w:rsidRPr="008C723D">
        <w:rPr>
          <w:rFonts w:ascii="仿宋_GB2312" w:eastAsia="仿宋_GB2312" w:hAnsi="仿宋" w:cs="仿宋" w:hint="eastAsia"/>
          <w:bCs/>
          <w:kern w:val="0"/>
          <w:sz w:val="32"/>
          <w:szCs w:val="32"/>
        </w:rPr>
        <w:t>。</w:t>
      </w:r>
    </w:p>
    <w:p w14:paraId="26C9D7A4" w14:textId="77777777" w:rsidR="00E050CC" w:rsidRPr="00D237FC" w:rsidRDefault="00E050CC" w:rsidP="00D237FC">
      <w:pPr>
        <w:spacing w:line="600" w:lineRule="exact"/>
        <w:ind w:firstLineChars="200" w:firstLine="643"/>
        <w:jc w:val="left"/>
        <w:rPr>
          <w:rFonts w:ascii="仿宋_GB2312" w:eastAsia="仿宋_GB2312" w:hAnsi="仿宋" w:cs="仿宋"/>
          <w:b/>
          <w:kern w:val="0"/>
          <w:sz w:val="32"/>
          <w:szCs w:val="32"/>
        </w:rPr>
      </w:pPr>
      <w:r w:rsidRPr="00D237FC">
        <w:rPr>
          <w:rFonts w:ascii="仿宋_GB2312" w:eastAsia="仿宋_GB2312" w:hAnsi="仿宋" w:cs="仿宋" w:hint="eastAsia"/>
          <w:b/>
          <w:kern w:val="0"/>
          <w:sz w:val="32"/>
          <w:szCs w:val="32"/>
        </w:rPr>
        <w:t>七、关于</w:t>
      </w:r>
      <w:r w:rsidR="001E593D">
        <w:rPr>
          <w:rFonts w:ascii="仿宋_GB2312" w:eastAsia="仿宋_GB2312" w:hAnsi="仿宋" w:cs="仿宋" w:hint="eastAsia"/>
          <w:b/>
          <w:kern w:val="0"/>
          <w:sz w:val="32"/>
          <w:szCs w:val="32"/>
        </w:rPr>
        <w:t>2024</w:t>
      </w:r>
      <w:r w:rsidRPr="00D237FC">
        <w:rPr>
          <w:rFonts w:ascii="仿宋_GB2312" w:eastAsia="仿宋_GB2312" w:hAnsi="仿宋" w:cs="仿宋" w:hint="eastAsia"/>
          <w:b/>
          <w:kern w:val="0"/>
          <w:sz w:val="32"/>
          <w:szCs w:val="32"/>
        </w:rPr>
        <w:t>年支出总表的说明</w:t>
      </w:r>
    </w:p>
    <w:p w14:paraId="28627623" w14:textId="77777777" w:rsidR="00E050CC" w:rsidRPr="008C723D" w:rsidRDefault="001E593D" w:rsidP="00E050CC">
      <w:pPr>
        <w:spacing w:line="600" w:lineRule="exact"/>
        <w:ind w:firstLineChars="200" w:firstLine="640"/>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宿州开放大学</w:t>
      </w:r>
      <w:r w:rsidR="00E050CC" w:rsidRPr="008C723D">
        <w:rPr>
          <w:rFonts w:ascii="仿宋_GB2312" w:eastAsia="仿宋_GB2312" w:hAnsi="仿宋" w:cs="仿宋" w:hint="eastAsia"/>
          <w:bCs/>
          <w:kern w:val="0"/>
          <w:sz w:val="32"/>
          <w:szCs w:val="32"/>
        </w:rPr>
        <w:t>2023年支出预算</w:t>
      </w:r>
      <w:r>
        <w:rPr>
          <w:rFonts w:ascii="仿宋_GB2312" w:eastAsia="仿宋_GB2312" w:hAnsi="仿宋" w:cs="仿宋" w:hint="eastAsia"/>
          <w:bCs/>
          <w:kern w:val="0"/>
          <w:sz w:val="32"/>
          <w:szCs w:val="32"/>
        </w:rPr>
        <w:t>1069</w:t>
      </w:r>
      <w:r w:rsidR="00083923" w:rsidRPr="008C723D">
        <w:rPr>
          <w:rFonts w:ascii="仿宋_GB2312" w:eastAsia="仿宋_GB2312" w:hAnsi="仿宋" w:cs="仿宋" w:hint="eastAsia"/>
          <w:bCs/>
          <w:kern w:val="0"/>
          <w:sz w:val="32"/>
          <w:szCs w:val="32"/>
        </w:rPr>
        <w:t>.94</w:t>
      </w:r>
      <w:r w:rsidR="00E050CC" w:rsidRPr="008C723D">
        <w:rPr>
          <w:rFonts w:ascii="仿宋_GB2312" w:eastAsia="仿宋_GB2312" w:hAnsi="仿宋" w:cs="仿宋" w:hint="eastAsia"/>
          <w:bCs/>
          <w:kern w:val="0"/>
          <w:sz w:val="32"/>
          <w:szCs w:val="32"/>
        </w:rPr>
        <w:t xml:space="preserve">万元，比 </w:t>
      </w:r>
      <w:r>
        <w:rPr>
          <w:rFonts w:ascii="仿宋_GB2312" w:eastAsia="仿宋_GB2312" w:hAnsi="仿宋" w:cs="仿宋" w:hint="eastAsia"/>
          <w:bCs/>
          <w:kern w:val="0"/>
          <w:sz w:val="32"/>
          <w:szCs w:val="32"/>
        </w:rPr>
        <w:t>2023年预算减少60万元，减少5</w:t>
      </w:r>
      <w:r w:rsidR="00E050CC" w:rsidRPr="008C723D">
        <w:rPr>
          <w:rFonts w:ascii="仿宋_GB2312" w:eastAsia="仿宋_GB2312" w:hAnsi="仿宋" w:cs="仿宋" w:hint="eastAsia"/>
          <w:bCs/>
          <w:kern w:val="0"/>
          <w:sz w:val="32"/>
          <w:szCs w:val="32"/>
        </w:rPr>
        <w:t>%</w:t>
      </w:r>
      <w:r>
        <w:rPr>
          <w:rFonts w:ascii="仿宋_GB2312" w:eastAsia="仿宋_GB2312" w:hAnsi="仿宋" w:cs="仿宋" w:hint="eastAsia"/>
          <w:bCs/>
          <w:kern w:val="0"/>
          <w:sz w:val="32"/>
          <w:szCs w:val="32"/>
        </w:rPr>
        <w:t>，减少</w:t>
      </w:r>
      <w:r w:rsidR="00E050CC" w:rsidRPr="008C723D">
        <w:rPr>
          <w:rFonts w:ascii="仿宋_GB2312" w:eastAsia="仿宋_GB2312" w:hAnsi="仿宋" w:cs="仿宋" w:hint="eastAsia"/>
          <w:bCs/>
          <w:kern w:val="0"/>
          <w:sz w:val="32"/>
          <w:szCs w:val="32"/>
        </w:rPr>
        <w:t>原因</w:t>
      </w:r>
      <w:r>
        <w:rPr>
          <w:rFonts w:ascii="仿宋_GB2312" w:eastAsia="仿宋_GB2312" w:hAnsi="仿宋" w:cs="仿宋" w:hint="eastAsia"/>
          <w:bCs/>
          <w:kern w:val="0"/>
          <w:sz w:val="32"/>
          <w:szCs w:val="32"/>
        </w:rPr>
        <w:t>主要是收入减少，无法安排相应支出</w:t>
      </w:r>
      <w:r w:rsidR="00E050CC" w:rsidRPr="008C723D">
        <w:rPr>
          <w:rFonts w:ascii="仿宋_GB2312" w:eastAsia="仿宋_GB2312" w:hAnsi="仿宋" w:cs="仿宋" w:hint="eastAsia"/>
          <w:bCs/>
          <w:kern w:val="0"/>
          <w:sz w:val="32"/>
          <w:szCs w:val="32"/>
        </w:rPr>
        <w:t>。其中，基本支出</w:t>
      </w:r>
      <w:r>
        <w:rPr>
          <w:rFonts w:ascii="仿宋_GB2312" w:eastAsia="仿宋_GB2312" w:hAnsi="仿宋" w:cs="仿宋" w:hint="eastAsia"/>
          <w:bCs/>
          <w:kern w:val="0"/>
          <w:sz w:val="32"/>
          <w:szCs w:val="32"/>
        </w:rPr>
        <w:t>1069</w:t>
      </w:r>
      <w:r w:rsidR="00083923" w:rsidRPr="008C723D">
        <w:rPr>
          <w:rFonts w:ascii="仿宋_GB2312" w:eastAsia="仿宋_GB2312" w:hAnsi="仿宋" w:cs="仿宋" w:hint="eastAsia"/>
          <w:bCs/>
          <w:kern w:val="0"/>
          <w:sz w:val="32"/>
          <w:szCs w:val="32"/>
        </w:rPr>
        <w:t>.94</w:t>
      </w:r>
      <w:r w:rsidR="00E050CC" w:rsidRPr="008C723D">
        <w:rPr>
          <w:rFonts w:ascii="仿宋_GB2312" w:eastAsia="仿宋_GB2312" w:hAnsi="仿宋" w:cs="仿宋" w:hint="eastAsia"/>
          <w:bCs/>
          <w:kern w:val="0"/>
          <w:sz w:val="32"/>
          <w:szCs w:val="32"/>
        </w:rPr>
        <w:t>万元，占</w:t>
      </w:r>
      <w:r w:rsidR="00083923" w:rsidRPr="008C723D">
        <w:rPr>
          <w:rFonts w:ascii="仿宋_GB2312" w:eastAsia="仿宋_GB2312" w:hAnsi="仿宋" w:cs="仿宋" w:hint="eastAsia"/>
          <w:bCs/>
          <w:kern w:val="0"/>
          <w:sz w:val="32"/>
          <w:szCs w:val="32"/>
        </w:rPr>
        <w:t>100</w:t>
      </w:r>
      <w:r w:rsidR="00E050CC" w:rsidRPr="008C723D">
        <w:rPr>
          <w:rFonts w:ascii="仿宋_GB2312" w:eastAsia="仿宋_GB2312" w:hAnsi="仿宋" w:cs="仿宋" w:hint="eastAsia"/>
          <w:bCs/>
          <w:kern w:val="0"/>
          <w:sz w:val="32"/>
          <w:szCs w:val="32"/>
        </w:rPr>
        <w:t>%</w:t>
      </w:r>
      <w:r w:rsidR="00083923" w:rsidRPr="008C723D">
        <w:rPr>
          <w:rFonts w:ascii="仿宋_GB2312" w:eastAsia="仿宋_GB2312" w:hAnsi="仿宋" w:cs="仿宋" w:hint="eastAsia"/>
          <w:bCs/>
          <w:kern w:val="0"/>
          <w:sz w:val="32"/>
          <w:szCs w:val="32"/>
        </w:rPr>
        <w:t>，主要用于保障学校日常运转、完成网络</w:t>
      </w:r>
      <w:r w:rsidR="00E050CC" w:rsidRPr="008C723D">
        <w:rPr>
          <w:rFonts w:ascii="仿宋_GB2312" w:eastAsia="仿宋_GB2312" w:hAnsi="仿宋" w:cs="仿宋" w:hint="eastAsia"/>
          <w:bCs/>
          <w:kern w:val="0"/>
          <w:sz w:val="32"/>
          <w:szCs w:val="32"/>
        </w:rPr>
        <w:t>教育教学任务等;</w:t>
      </w:r>
    </w:p>
    <w:p w14:paraId="645AE219" w14:textId="77777777" w:rsidR="00E050CC" w:rsidRPr="00D237FC" w:rsidRDefault="00E050CC" w:rsidP="00D237FC">
      <w:pPr>
        <w:spacing w:line="600" w:lineRule="exact"/>
        <w:ind w:firstLineChars="200" w:firstLine="643"/>
        <w:jc w:val="left"/>
        <w:rPr>
          <w:rFonts w:ascii="仿宋_GB2312" w:eastAsia="仿宋_GB2312" w:hAnsi="仿宋" w:cs="仿宋"/>
          <w:b/>
          <w:kern w:val="0"/>
          <w:sz w:val="32"/>
          <w:szCs w:val="32"/>
        </w:rPr>
      </w:pPr>
      <w:r w:rsidRPr="00D237FC">
        <w:rPr>
          <w:rFonts w:ascii="仿宋_GB2312" w:eastAsia="仿宋_GB2312" w:hAnsi="仿宋" w:cs="仿宋" w:hint="eastAsia"/>
          <w:b/>
          <w:kern w:val="0"/>
          <w:sz w:val="32"/>
          <w:szCs w:val="32"/>
        </w:rPr>
        <w:t>八、关于</w:t>
      </w:r>
      <w:r w:rsidR="001E593D">
        <w:rPr>
          <w:rFonts w:ascii="仿宋_GB2312" w:eastAsia="仿宋_GB2312" w:hAnsi="仿宋" w:cs="仿宋" w:hint="eastAsia"/>
          <w:b/>
          <w:kern w:val="0"/>
          <w:sz w:val="32"/>
          <w:szCs w:val="32"/>
        </w:rPr>
        <w:t>2024</w:t>
      </w:r>
      <w:r w:rsidRPr="00D237FC">
        <w:rPr>
          <w:rFonts w:ascii="仿宋_GB2312" w:eastAsia="仿宋_GB2312" w:hAnsi="仿宋" w:cs="仿宋" w:hint="eastAsia"/>
          <w:b/>
          <w:kern w:val="0"/>
          <w:sz w:val="32"/>
          <w:szCs w:val="32"/>
        </w:rPr>
        <w:t>年国有资本经营预算支出表的说明</w:t>
      </w:r>
    </w:p>
    <w:p w14:paraId="0DA0BA91" w14:textId="77777777" w:rsidR="00E050CC" w:rsidRPr="004F250A" w:rsidRDefault="001E593D" w:rsidP="00E050CC">
      <w:pPr>
        <w:spacing w:line="600" w:lineRule="exact"/>
        <w:ind w:firstLineChars="200" w:firstLine="640"/>
        <w:jc w:val="left"/>
        <w:rPr>
          <w:rFonts w:ascii="方正仿宋_GBK" w:eastAsia="方正仿宋_GBK" w:cs="方正仿宋_GBK"/>
          <w:sz w:val="32"/>
          <w:szCs w:val="32"/>
        </w:rPr>
      </w:pPr>
      <w:r>
        <w:rPr>
          <w:rFonts w:ascii="仿宋_GB2312" w:eastAsia="仿宋_GB2312" w:hAnsi="仿宋" w:cs="仿宋" w:hint="eastAsia"/>
          <w:bCs/>
          <w:kern w:val="0"/>
          <w:sz w:val="32"/>
          <w:szCs w:val="32"/>
        </w:rPr>
        <w:t>宿州开放大学2024</w:t>
      </w:r>
      <w:r w:rsidR="00E050CC" w:rsidRPr="008C723D">
        <w:rPr>
          <w:rFonts w:ascii="仿宋_GB2312" w:eastAsia="仿宋_GB2312" w:hAnsi="仿宋" w:cs="仿宋" w:hint="eastAsia"/>
          <w:bCs/>
          <w:kern w:val="0"/>
          <w:sz w:val="32"/>
          <w:szCs w:val="32"/>
        </w:rPr>
        <w:t>年没有国有资本经营预算拨款收入，也没有使用国有资本经营预算拨款安排的支出。</w:t>
      </w:r>
      <w:r w:rsidR="00E050CC" w:rsidRPr="004F250A">
        <w:rPr>
          <w:rFonts w:ascii="方正仿宋_GBK" w:eastAsia="方正仿宋_GBK" w:cs="方正仿宋_GBK" w:hint="eastAsia"/>
          <w:sz w:val="32"/>
          <w:szCs w:val="32"/>
        </w:rPr>
        <w:t xml:space="preserve"> </w:t>
      </w:r>
    </w:p>
    <w:p w14:paraId="45153591" w14:textId="77777777" w:rsidR="004C5405" w:rsidRDefault="00E050CC" w:rsidP="004C5405">
      <w:pPr>
        <w:spacing w:line="600" w:lineRule="exact"/>
        <w:ind w:firstLineChars="200" w:firstLine="643"/>
        <w:jc w:val="left"/>
        <w:rPr>
          <w:rFonts w:ascii="仿宋_GB2312" w:eastAsia="仿宋_GB2312" w:hAnsi="仿宋" w:cs="仿宋"/>
          <w:b/>
          <w:kern w:val="0"/>
          <w:sz w:val="32"/>
          <w:szCs w:val="32"/>
        </w:rPr>
      </w:pPr>
      <w:r w:rsidRPr="00D237FC">
        <w:rPr>
          <w:rFonts w:ascii="仿宋_GB2312" w:eastAsia="仿宋_GB2312" w:hAnsi="仿宋" w:cs="仿宋" w:hint="eastAsia"/>
          <w:b/>
          <w:kern w:val="0"/>
          <w:sz w:val="32"/>
          <w:szCs w:val="32"/>
        </w:rPr>
        <w:t>九、关于</w:t>
      </w:r>
      <w:r w:rsidR="001E593D">
        <w:rPr>
          <w:rFonts w:ascii="仿宋_GB2312" w:eastAsia="仿宋_GB2312" w:hAnsi="仿宋" w:cs="仿宋" w:hint="eastAsia"/>
          <w:b/>
          <w:kern w:val="0"/>
          <w:sz w:val="32"/>
          <w:szCs w:val="32"/>
        </w:rPr>
        <w:t>2024</w:t>
      </w:r>
      <w:r w:rsidRPr="00D237FC">
        <w:rPr>
          <w:rFonts w:ascii="仿宋_GB2312" w:eastAsia="仿宋_GB2312" w:hAnsi="仿宋" w:cs="仿宋" w:hint="eastAsia"/>
          <w:b/>
          <w:kern w:val="0"/>
          <w:sz w:val="32"/>
          <w:szCs w:val="32"/>
        </w:rPr>
        <w:t>年项目支出表的说明</w:t>
      </w:r>
    </w:p>
    <w:p w14:paraId="373B7505" w14:textId="59B4DC3F" w:rsidR="00E050CC" w:rsidRPr="004C5405" w:rsidRDefault="001E593D" w:rsidP="004C5405">
      <w:pPr>
        <w:spacing w:line="600" w:lineRule="exact"/>
        <w:ind w:firstLineChars="200" w:firstLine="640"/>
        <w:jc w:val="left"/>
        <w:rPr>
          <w:rFonts w:ascii="仿宋_GB2312" w:eastAsia="仿宋_GB2312" w:hAnsi="仿宋" w:cs="仿宋"/>
          <w:b/>
          <w:kern w:val="0"/>
          <w:sz w:val="32"/>
          <w:szCs w:val="32"/>
        </w:rPr>
      </w:pPr>
      <w:r>
        <w:rPr>
          <w:rFonts w:ascii="仿宋_GB2312" w:eastAsia="仿宋_GB2312" w:hAnsi="仿宋" w:cs="仿宋" w:hint="eastAsia"/>
          <w:bCs/>
          <w:kern w:val="0"/>
          <w:sz w:val="32"/>
          <w:szCs w:val="32"/>
        </w:rPr>
        <w:t>宿州开放大学2024</w:t>
      </w:r>
      <w:r w:rsidR="008F0FB7" w:rsidRPr="008C723D">
        <w:rPr>
          <w:rFonts w:ascii="仿宋_GB2312" w:eastAsia="仿宋_GB2312" w:hAnsi="仿宋" w:cs="仿宋" w:hint="eastAsia"/>
          <w:bCs/>
          <w:kern w:val="0"/>
          <w:sz w:val="32"/>
          <w:szCs w:val="32"/>
        </w:rPr>
        <w:t>年没有使用一般公共预算拨款、政府性基金预算拨款、国有资本经营预算拨款、财政专户管理资金和单位资金安排的项目支出。</w:t>
      </w:r>
    </w:p>
    <w:p w14:paraId="7F050EE3" w14:textId="2381D966" w:rsidR="00E050CC" w:rsidRPr="004F250A" w:rsidRDefault="00E050CC" w:rsidP="00E050CC">
      <w:pPr>
        <w:spacing w:line="600" w:lineRule="exact"/>
        <w:ind w:firstLineChars="200" w:firstLine="640"/>
        <w:jc w:val="left"/>
        <w:rPr>
          <w:rFonts w:ascii="方正小标宋_GBK" w:eastAsia="方正小标宋_GBK" w:cs="方正仿宋_GBK"/>
          <w:sz w:val="32"/>
          <w:szCs w:val="32"/>
        </w:rPr>
      </w:pPr>
      <w:r w:rsidRPr="004F250A">
        <w:rPr>
          <w:rFonts w:ascii="方正小标宋_GBK" w:eastAsia="方正小标宋_GBK" w:cs="方正仿宋_GBK" w:hint="eastAsia"/>
          <w:sz w:val="32"/>
          <w:szCs w:val="32"/>
        </w:rPr>
        <w:t>十、关于</w:t>
      </w:r>
      <w:r w:rsidR="001E593D">
        <w:rPr>
          <w:rFonts w:ascii="方正小标宋_GBK" w:eastAsia="方正小标宋_GBK" w:cs="方正仿宋_GBK" w:hint="eastAsia"/>
          <w:sz w:val="32"/>
          <w:szCs w:val="32"/>
        </w:rPr>
        <w:t>2024</w:t>
      </w:r>
      <w:r w:rsidRPr="004F250A">
        <w:rPr>
          <w:rFonts w:ascii="方正小标宋_GBK" w:eastAsia="方正小标宋_GBK" w:cs="方正仿宋_GBK" w:hint="eastAsia"/>
          <w:sz w:val="32"/>
          <w:szCs w:val="32"/>
        </w:rPr>
        <w:t>年政府采购支出表的说明</w:t>
      </w:r>
    </w:p>
    <w:p w14:paraId="00192503" w14:textId="77777777" w:rsidR="00E050CC" w:rsidRPr="00CD40AB" w:rsidRDefault="001E593D" w:rsidP="00E050CC">
      <w:pPr>
        <w:spacing w:line="600" w:lineRule="exact"/>
        <w:ind w:firstLineChars="200" w:firstLine="640"/>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宿州开放大学2024</w:t>
      </w:r>
      <w:r w:rsidR="00E050CC" w:rsidRPr="008C723D">
        <w:rPr>
          <w:rFonts w:ascii="仿宋_GB2312" w:eastAsia="仿宋_GB2312" w:hAnsi="仿宋" w:cs="仿宋" w:hint="eastAsia"/>
          <w:bCs/>
          <w:kern w:val="0"/>
          <w:sz w:val="32"/>
          <w:szCs w:val="32"/>
        </w:rPr>
        <w:t>年没有使用一般公共预算拨款、政府性基</w:t>
      </w:r>
      <w:r w:rsidR="00E050CC" w:rsidRPr="008C723D">
        <w:rPr>
          <w:rFonts w:ascii="仿宋_GB2312" w:eastAsia="仿宋_GB2312" w:hAnsi="仿宋" w:cs="仿宋" w:hint="eastAsia"/>
          <w:bCs/>
          <w:kern w:val="0"/>
          <w:sz w:val="32"/>
          <w:szCs w:val="32"/>
        </w:rPr>
        <w:lastRenderedPageBreak/>
        <w:t>金预算拨款、国有资本经营预算拨款、财政专</w:t>
      </w:r>
      <w:r w:rsidR="00E050CC" w:rsidRPr="00CD40AB">
        <w:rPr>
          <w:rFonts w:ascii="仿宋_GB2312" w:eastAsia="仿宋_GB2312" w:hAnsi="仿宋" w:cs="仿宋" w:hint="eastAsia"/>
          <w:bCs/>
          <w:kern w:val="0"/>
          <w:sz w:val="32"/>
          <w:szCs w:val="32"/>
        </w:rPr>
        <w:t>户管理资金和单位资金安排的政府采购支出。</w:t>
      </w:r>
    </w:p>
    <w:p w14:paraId="5FAD9205" w14:textId="77777777" w:rsidR="00E050CC" w:rsidRPr="004F250A" w:rsidRDefault="00E050CC" w:rsidP="00E050CC">
      <w:pPr>
        <w:spacing w:line="600" w:lineRule="exact"/>
        <w:ind w:firstLineChars="200" w:firstLine="640"/>
        <w:jc w:val="left"/>
        <w:rPr>
          <w:rFonts w:ascii="方正小标宋_GBK" w:eastAsia="方正小标宋_GBK" w:cs="方正仿宋_GBK"/>
          <w:sz w:val="32"/>
          <w:szCs w:val="32"/>
        </w:rPr>
      </w:pPr>
      <w:r w:rsidRPr="004F250A">
        <w:rPr>
          <w:rFonts w:ascii="方正小标宋_GBK" w:eastAsia="方正小标宋_GBK" w:cs="方正仿宋_GBK" w:hint="eastAsia"/>
          <w:sz w:val="32"/>
          <w:szCs w:val="32"/>
        </w:rPr>
        <w:t>十一、关于</w:t>
      </w:r>
      <w:r w:rsidR="001E593D">
        <w:rPr>
          <w:rFonts w:ascii="方正小标宋_GBK" w:eastAsia="方正小标宋_GBK" w:cs="方正仿宋_GBK" w:hint="eastAsia"/>
          <w:sz w:val="32"/>
          <w:szCs w:val="32"/>
        </w:rPr>
        <w:t>2024</w:t>
      </w:r>
      <w:r w:rsidRPr="004F250A">
        <w:rPr>
          <w:rFonts w:ascii="方正小标宋_GBK" w:eastAsia="方正小标宋_GBK" w:cs="方正仿宋_GBK" w:hint="eastAsia"/>
          <w:sz w:val="32"/>
          <w:szCs w:val="32"/>
        </w:rPr>
        <w:t>年政府购买服务支出表的说明</w:t>
      </w:r>
    </w:p>
    <w:p w14:paraId="20C7B0EC" w14:textId="77777777" w:rsidR="00E050CC" w:rsidRPr="00CD40AB" w:rsidRDefault="001E593D" w:rsidP="00E050CC">
      <w:pPr>
        <w:spacing w:line="600" w:lineRule="exact"/>
        <w:ind w:firstLineChars="200" w:firstLine="640"/>
        <w:jc w:val="left"/>
        <w:rPr>
          <w:rFonts w:ascii="仿宋_GB2312" w:eastAsia="仿宋_GB2312" w:hAnsi="仿宋" w:cs="仿宋"/>
          <w:bCs/>
          <w:kern w:val="0"/>
          <w:sz w:val="32"/>
          <w:szCs w:val="32"/>
        </w:rPr>
      </w:pPr>
      <w:r>
        <w:rPr>
          <w:rFonts w:ascii="仿宋_GB2312" w:eastAsia="仿宋_GB2312" w:hAnsi="仿宋" w:cs="仿宋" w:hint="eastAsia"/>
          <w:bCs/>
          <w:kern w:val="0"/>
          <w:sz w:val="32"/>
          <w:szCs w:val="32"/>
        </w:rPr>
        <w:t>宿州开放大学2024</w:t>
      </w:r>
      <w:r w:rsidR="00E050CC" w:rsidRPr="00CD40AB">
        <w:rPr>
          <w:rFonts w:ascii="仿宋_GB2312" w:eastAsia="仿宋_GB2312" w:hAnsi="仿宋" w:cs="仿宋" w:hint="eastAsia"/>
          <w:bCs/>
          <w:kern w:val="0"/>
          <w:sz w:val="32"/>
          <w:szCs w:val="32"/>
        </w:rPr>
        <w:t>年没有安排政府购买服务支出。</w:t>
      </w:r>
    </w:p>
    <w:p w14:paraId="27DB0C73" w14:textId="477DE5B0" w:rsidR="00E050CC" w:rsidRPr="00D82A51" w:rsidRDefault="00E050CC" w:rsidP="00D82A51">
      <w:pPr>
        <w:spacing w:line="600" w:lineRule="exact"/>
        <w:ind w:firstLineChars="200" w:firstLine="640"/>
        <w:jc w:val="left"/>
        <w:rPr>
          <w:rFonts w:ascii="方正小标宋_GBK" w:eastAsia="方正小标宋_GBK" w:cs="方正仿宋_GBK"/>
          <w:sz w:val="32"/>
          <w:szCs w:val="32"/>
        </w:rPr>
      </w:pPr>
      <w:r w:rsidRPr="00D82A51">
        <w:rPr>
          <w:rFonts w:ascii="方正小标宋_GBK" w:eastAsia="方正小标宋_GBK" w:cs="方正仿宋_GBK" w:hint="eastAsia"/>
          <w:sz w:val="32"/>
          <w:szCs w:val="32"/>
        </w:rPr>
        <w:t>十二、其他重要事项情况说明</w:t>
      </w:r>
    </w:p>
    <w:p w14:paraId="197972E5" w14:textId="495C64FD" w:rsidR="00AE78FF" w:rsidRPr="00D237FC" w:rsidRDefault="008F0FB7"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（一</w:t>
      </w:r>
      <w:r w:rsidR="00AE78FF" w:rsidRPr="00D237FC">
        <w:rPr>
          <w:rFonts w:ascii="仿宋_GB2312" w:eastAsia="仿宋_GB2312" w:hAnsi="仿宋" w:cs="仿宋" w:hint="eastAsia"/>
          <w:b/>
          <w:sz w:val="32"/>
          <w:szCs w:val="32"/>
        </w:rPr>
        <w:t>）机关运行经费。</w:t>
      </w:r>
    </w:p>
    <w:p w14:paraId="633969DF" w14:textId="31F13575" w:rsidR="00AE78FF" w:rsidRPr="00CD40AB" w:rsidRDefault="007B7322">
      <w:pPr>
        <w:adjustRightInd w:val="0"/>
        <w:snapToGrid w:val="0"/>
        <w:spacing w:line="60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宿州开放大学</w:t>
      </w:r>
      <w:r w:rsidR="004C5405" w:rsidRPr="004C5405">
        <w:rPr>
          <w:rFonts w:ascii="仿宋_GB2312" w:eastAsia="仿宋_GB2312" w:hAnsi="仿宋" w:cs="仿宋" w:hint="eastAsia"/>
          <w:bCs/>
          <w:kern w:val="0"/>
          <w:sz w:val="32"/>
          <w:szCs w:val="32"/>
        </w:rPr>
        <w:t>为非参照公务员法管理的事业单位，按照部门预算机关运行经费口径，2024年</w:t>
      </w:r>
      <w:proofErr w:type="gramStart"/>
      <w:r w:rsidR="004C5405" w:rsidRPr="004C5405">
        <w:rPr>
          <w:rFonts w:ascii="仿宋_GB2312" w:eastAsia="仿宋_GB2312" w:hAnsi="仿宋" w:cs="仿宋" w:hint="eastAsia"/>
          <w:bCs/>
          <w:kern w:val="0"/>
          <w:sz w:val="32"/>
          <w:szCs w:val="32"/>
        </w:rPr>
        <w:t>无机关</w:t>
      </w:r>
      <w:proofErr w:type="gramEnd"/>
      <w:r w:rsidR="004C5405" w:rsidRPr="004C5405">
        <w:rPr>
          <w:rFonts w:ascii="仿宋_GB2312" w:eastAsia="仿宋_GB2312" w:hAnsi="仿宋" w:cs="仿宋" w:hint="eastAsia"/>
          <w:bCs/>
          <w:kern w:val="0"/>
          <w:sz w:val="32"/>
          <w:szCs w:val="32"/>
        </w:rPr>
        <w:t>运行经费财政拨款预算。</w:t>
      </w:r>
    </w:p>
    <w:p w14:paraId="2C9F7012" w14:textId="77777777" w:rsidR="00AE78FF" w:rsidRPr="00D237FC" w:rsidRDefault="00923F27" w:rsidP="00D237FC">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sidRPr="00D237FC">
        <w:rPr>
          <w:rFonts w:ascii="仿宋_GB2312" w:eastAsia="仿宋_GB2312" w:hAnsi="仿宋" w:cs="仿宋" w:hint="eastAsia"/>
          <w:b/>
          <w:sz w:val="32"/>
          <w:szCs w:val="32"/>
        </w:rPr>
        <w:t>（二）</w:t>
      </w:r>
      <w:r w:rsidR="00AE78FF" w:rsidRPr="00D237FC">
        <w:rPr>
          <w:rFonts w:ascii="仿宋_GB2312" w:eastAsia="仿宋_GB2312" w:hAnsi="仿宋" w:cs="仿宋" w:hint="eastAsia"/>
          <w:b/>
          <w:sz w:val="32"/>
          <w:szCs w:val="32"/>
        </w:rPr>
        <w:t>政府采购情况。</w:t>
      </w:r>
    </w:p>
    <w:p w14:paraId="7B9B3721" w14:textId="77777777" w:rsidR="008F0FB7" w:rsidRPr="004F250A" w:rsidRDefault="007B7322" w:rsidP="008F0FB7">
      <w:pPr>
        <w:adjustRightInd w:val="0"/>
        <w:snapToGrid w:val="0"/>
        <w:spacing w:line="600" w:lineRule="exact"/>
        <w:ind w:firstLineChars="200" w:firstLine="640"/>
        <w:rPr>
          <w:rFonts w:ascii="仿宋_GB2312" w:eastAsia="仿宋_GB2312" w:hAnsi="楷体"/>
          <w:b/>
          <w:sz w:val="32"/>
          <w:szCs w:val="32"/>
        </w:rPr>
      </w:pPr>
      <w:r>
        <w:rPr>
          <w:rFonts w:ascii="仿宋_GB2312" w:eastAsia="仿宋_GB2312" w:hAnsi="楷体" w:hint="eastAsia"/>
          <w:sz w:val="32"/>
          <w:szCs w:val="32"/>
        </w:rPr>
        <w:t>宿州开放大学</w:t>
      </w:r>
      <w:r>
        <w:rPr>
          <w:rFonts w:ascii="宋体" w:hAnsi="宋体" w:hint="eastAsia"/>
          <w:color w:val="333333"/>
          <w:kern w:val="0"/>
          <w:sz w:val="32"/>
          <w:szCs w:val="32"/>
        </w:rPr>
        <w:t>2024</w:t>
      </w:r>
      <w:r w:rsidR="00923F27" w:rsidRPr="004F250A">
        <w:rPr>
          <w:rFonts w:ascii="宋体" w:hAnsi="宋体" w:hint="eastAsia"/>
          <w:color w:val="333333"/>
          <w:kern w:val="0"/>
          <w:sz w:val="32"/>
          <w:szCs w:val="32"/>
        </w:rPr>
        <w:t>年</w:t>
      </w:r>
      <w:r w:rsidR="008F0FB7" w:rsidRPr="004F250A">
        <w:rPr>
          <w:rFonts w:ascii="宋体" w:hAnsi="宋体" w:hint="eastAsia"/>
          <w:color w:val="333333"/>
          <w:kern w:val="0"/>
          <w:sz w:val="32"/>
          <w:szCs w:val="32"/>
        </w:rPr>
        <w:t>政府采购预算总额0万元。其中：政府采购货物预算0万元，政府采购工程预算0万元，政府采购服务预算0万元。</w:t>
      </w:r>
    </w:p>
    <w:p w14:paraId="0C9EEFF7" w14:textId="77777777" w:rsidR="00AE78FF" w:rsidRPr="00D237FC" w:rsidRDefault="00923F27" w:rsidP="00840F2B">
      <w:pPr>
        <w:adjustRightInd w:val="0"/>
        <w:snapToGrid w:val="0"/>
        <w:spacing w:line="600" w:lineRule="exact"/>
        <w:ind w:firstLineChars="200" w:firstLine="643"/>
        <w:rPr>
          <w:rFonts w:ascii="仿宋_GB2312" w:eastAsia="仿宋_GB2312" w:hAnsi="仿宋" w:cs="仿宋"/>
          <w:b/>
          <w:kern w:val="0"/>
          <w:sz w:val="32"/>
          <w:szCs w:val="32"/>
        </w:rPr>
      </w:pPr>
      <w:r w:rsidRPr="00D237FC">
        <w:rPr>
          <w:rFonts w:ascii="仿宋_GB2312" w:eastAsia="仿宋_GB2312" w:hAnsi="仿宋" w:cs="仿宋" w:hint="eastAsia"/>
          <w:b/>
          <w:kern w:val="0"/>
          <w:sz w:val="32"/>
          <w:szCs w:val="32"/>
        </w:rPr>
        <w:t>（三</w:t>
      </w:r>
      <w:r w:rsidR="00AE78FF" w:rsidRPr="00D237FC">
        <w:rPr>
          <w:rFonts w:ascii="仿宋_GB2312" w:eastAsia="仿宋_GB2312" w:hAnsi="仿宋" w:cs="仿宋" w:hint="eastAsia"/>
          <w:b/>
          <w:kern w:val="0"/>
          <w:sz w:val="32"/>
          <w:szCs w:val="32"/>
        </w:rPr>
        <w:t>）国有资产占有使用情况。</w:t>
      </w:r>
    </w:p>
    <w:p w14:paraId="48689DB0" w14:textId="77777777" w:rsidR="00AE78FF" w:rsidRPr="004F250A" w:rsidRDefault="00AE78FF">
      <w:pPr>
        <w:adjustRightInd w:val="0"/>
        <w:snapToGrid w:val="0"/>
        <w:spacing w:line="600" w:lineRule="exact"/>
        <w:ind w:firstLineChars="200" w:firstLine="640"/>
        <w:rPr>
          <w:rFonts w:ascii="仿宋_GB2312" w:eastAsia="仿宋_GB2312" w:hAnsi="楷体"/>
          <w:color w:val="FF0000"/>
          <w:sz w:val="32"/>
          <w:szCs w:val="32"/>
        </w:rPr>
      </w:pPr>
      <w:r w:rsidRPr="004F250A">
        <w:rPr>
          <w:rFonts w:ascii="仿宋_GB2312" w:eastAsia="仿宋_GB2312" w:hAnsi="仿宋" w:hint="eastAsia"/>
          <w:sz w:val="32"/>
          <w:szCs w:val="32"/>
        </w:rPr>
        <w:t>截至202</w:t>
      </w:r>
      <w:r w:rsidR="007B7322">
        <w:rPr>
          <w:rFonts w:ascii="仿宋_GB2312" w:eastAsia="仿宋_GB2312" w:hAnsi="仿宋" w:hint="eastAsia"/>
          <w:sz w:val="32"/>
          <w:szCs w:val="32"/>
        </w:rPr>
        <w:t>3</w:t>
      </w:r>
      <w:r w:rsidRPr="004F250A">
        <w:rPr>
          <w:rFonts w:ascii="仿宋_GB2312" w:eastAsia="仿宋_GB2312" w:hAnsi="仿宋" w:hint="eastAsia"/>
          <w:sz w:val="32"/>
          <w:szCs w:val="32"/>
        </w:rPr>
        <w:t>年</w:t>
      </w:r>
      <w:r w:rsidR="00923F27" w:rsidRPr="004F250A">
        <w:rPr>
          <w:rFonts w:ascii="仿宋_GB2312" w:eastAsia="仿宋_GB2312" w:hAnsi="仿宋" w:hint="eastAsia"/>
          <w:sz w:val="32"/>
          <w:szCs w:val="32"/>
        </w:rPr>
        <w:t>12月31日</w:t>
      </w:r>
      <w:r w:rsidRPr="004F250A">
        <w:rPr>
          <w:rFonts w:ascii="仿宋_GB2312" w:eastAsia="仿宋_GB2312" w:hAnsi="仿宋" w:hint="eastAsia"/>
          <w:sz w:val="32"/>
          <w:szCs w:val="32"/>
        </w:rPr>
        <w:t>，宿州</w:t>
      </w:r>
      <w:r w:rsidR="007B7322">
        <w:rPr>
          <w:rFonts w:ascii="仿宋_GB2312" w:eastAsia="仿宋_GB2312" w:hAnsi="仿宋" w:hint="eastAsia"/>
          <w:sz w:val="32"/>
          <w:szCs w:val="32"/>
        </w:rPr>
        <w:t>开放大学</w:t>
      </w:r>
      <w:r w:rsidRPr="004F250A">
        <w:rPr>
          <w:rFonts w:ascii="仿宋_GB2312" w:eastAsia="仿宋_GB2312" w:hAnsi="楷体" w:hint="eastAsia"/>
          <w:sz w:val="32"/>
          <w:szCs w:val="32"/>
        </w:rPr>
        <w:t>共有车辆</w:t>
      </w:r>
      <w:r w:rsidR="00F32D45" w:rsidRPr="004F250A">
        <w:rPr>
          <w:rFonts w:ascii="仿宋_GB2312" w:eastAsia="仿宋_GB2312" w:hAnsi="楷体" w:hint="eastAsia"/>
          <w:sz w:val="32"/>
          <w:szCs w:val="32"/>
        </w:rPr>
        <w:t>0</w:t>
      </w:r>
      <w:r w:rsidRPr="004F250A">
        <w:rPr>
          <w:rFonts w:ascii="仿宋_GB2312" w:eastAsia="仿宋_GB2312" w:hAnsi="楷体" w:hint="eastAsia"/>
          <w:sz w:val="32"/>
          <w:szCs w:val="32"/>
        </w:rPr>
        <w:t>辆，其中：一般公务用车</w:t>
      </w:r>
      <w:r w:rsidR="00F32D45" w:rsidRPr="004F250A">
        <w:rPr>
          <w:rFonts w:ascii="仿宋_GB2312" w:eastAsia="仿宋_GB2312" w:hAnsi="楷体" w:hint="eastAsia"/>
          <w:sz w:val="32"/>
          <w:szCs w:val="32"/>
        </w:rPr>
        <w:t>0</w:t>
      </w:r>
      <w:r w:rsidRPr="004F250A">
        <w:rPr>
          <w:rFonts w:ascii="仿宋_GB2312" w:eastAsia="仿宋_GB2312" w:hAnsi="楷体" w:hint="eastAsia"/>
          <w:sz w:val="32"/>
          <w:szCs w:val="32"/>
        </w:rPr>
        <w:t>辆。单位价值50万元以上的通用设备</w:t>
      </w:r>
      <w:r w:rsidR="00A513B5" w:rsidRPr="004F250A">
        <w:rPr>
          <w:rFonts w:ascii="仿宋_GB2312" w:eastAsia="仿宋_GB2312" w:hAnsi="楷体" w:hint="eastAsia"/>
          <w:sz w:val="32"/>
          <w:szCs w:val="32"/>
        </w:rPr>
        <w:t>0</w:t>
      </w:r>
      <w:r w:rsidRPr="004F250A">
        <w:rPr>
          <w:rFonts w:ascii="仿宋_GB2312" w:eastAsia="仿宋_GB2312" w:hAnsi="楷体" w:hint="eastAsia"/>
          <w:sz w:val="32"/>
          <w:szCs w:val="32"/>
        </w:rPr>
        <w:t>台（套），单位价值100万元以上的专用设备0台（套）</w:t>
      </w:r>
      <w:r w:rsidR="008B27CE" w:rsidRPr="004F250A">
        <w:rPr>
          <w:rFonts w:ascii="仿宋_GB2312" w:eastAsia="仿宋_GB2312" w:hAnsi="楷体" w:hint="eastAsia"/>
          <w:sz w:val="32"/>
          <w:szCs w:val="32"/>
        </w:rPr>
        <w:t>。</w:t>
      </w:r>
    </w:p>
    <w:p w14:paraId="7076434C" w14:textId="77777777" w:rsidR="00AE78FF" w:rsidRPr="004F250A" w:rsidRDefault="007B7322">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2024</w:t>
      </w:r>
      <w:r w:rsidR="00AE78FF" w:rsidRPr="004F250A">
        <w:rPr>
          <w:rFonts w:ascii="仿宋_GB2312" w:eastAsia="仿宋_GB2312" w:hAnsi="楷体" w:hint="eastAsia"/>
          <w:sz w:val="32"/>
          <w:szCs w:val="32"/>
        </w:rPr>
        <w:t>年部门预算安排购置公务用车0辆，购置费0万元，安排购置单位价值50万元以上的通用设备0台（套），购置费0万元；安排购置单位价值100万元以上专用设备0台（套），购置费0万元。</w:t>
      </w:r>
    </w:p>
    <w:p w14:paraId="0400BD10" w14:textId="77777777" w:rsidR="00AE78FF" w:rsidRPr="00D237FC" w:rsidRDefault="00923F27" w:rsidP="00840F2B">
      <w:pPr>
        <w:adjustRightInd w:val="0"/>
        <w:snapToGrid w:val="0"/>
        <w:spacing w:line="600" w:lineRule="exact"/>
        <w:ind w:firstLineChars="200" w:firstLine="643"/>
        <w:rPr>
          <w:rFonts w:ascii="仿宋_GB2312" w:eastAsia="仿宋_GB2312" w:hAnsi="仿宋" w:cs="仿宋"/>
          <w:b/>
          <w:kern w:val="0"/>
          <w:sz w:val="32"/>
          <w:szCs w:val="32"/>
        </w:rPr>
      </w:pPr>
      <w:r w:rsidRPr="00D237FC">
        <w:rPr>
          <w:rFonts w:ascii="仿宋_GB2312" w:eastAsia="仿宋_GB2312" w:hAnsi="仿宋" w:cs="仿宋" w:hint="eastAsia"/>
          <w:b/>
          <w:kern w:val="0"/>
          <w:sz w:val="32"/>
          <w:szCs w:val="32"/>
        </w:rPr>
        <w:t>（四</w:t>
      </w:r>
      <w:r w:rsidR="00AE78FF" w:rsidRPr="00D237FC">
        <w:rPr>
          <w:rFonts w:ascii="仿宋_GB2312" w:eastAsia="仿宋_GB2312" w:hAnsi="仿宋" w:cs="仿宋" w:hint="eastAsia"/>
          <w:b/>
          <w:kern w:val="0"/>
          <w:sz w:val="32"/>
          <w:szCs w:val="32"/>
        </w:rPr>
        <w:t>）绩效目标设置情况。</w:t>
      </w:r>
    </w:p>
    <w:p w14:paraId="2B61CB6E" w14:textId="77777777" w:rsidR="00AE78FF" w:rsidRPr="004F250A" w:rsidRDefault="007B7322" w:rsidP="0039005E">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宿州开放大学2024</w:t>
      </w:r>
      <w:r w:rsidR="00923F27" w:rsidRPr="004F250A">
        <w:rPr>
          <w:rFonts w:ascii="仿宋_GB2312" w:eastAsia="仿宋_GB2312" w:hAnsi="楷体" w:hint="eastAsia"/>
          <w:sz w:val="32"/>
          <w:szCs w:val="32"/>
        </w:rPr>
        <w:t>年无项目支出，不涉及绩效目标设置。</w:t>
      </w:r>
      <w:r w:rsidR="00AE78FF" w:rsidRPr="004F250A">
        <w:rPr>
          <w:rFonts w:ascii="仿宋_GB2312" w:eastAsia="仿宋_GB2312" w:hAnsi="楷体" w:hint="eastAsia"/>
          <w:sz w:val="32"/>
          <w:szCs w:val="32"/>
        </w:rPr>
        <w:t>。</w:t>
      </w:r>
    </w:p>
    <w:p w14:paraId="0D9C8D3E"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49E33ECB"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2DECBF39"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6E70C080"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7695E3AF"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6F4CB412"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6CA50E59"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13245742"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74343A3E"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12AB505E"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5136D295" w14:textId="77777777" w:rsidR="004C5405" w:rsidRDefault="004C5405">
      <w:pPr>
        <w:adjustRightInd w:val="0"/>
        <w:snapToGrid w:val="0"/>
        <w:spacing w:line="600" w:lineRule="exact"/>
        <w:jc w:val="center"/>
        <w:rPr>
          <w:rFonts w:ascii="仿宋_GB2312" w:eastAsia="仿宋_GB2312" w:hAnsi="仿宋" w:cs="仿宋"/>
          <w:b/>
          <w:kern w:val="0"/>
          <w:sz w:val="32"/>
          <w:szCs w:val="32"/>
        </w:rPr>
      </w:pPr>
    </w:p>
    <w:p w14:paraId="61C612C6" w14:textId="77777777" w:rsidR="00AE78FF" w:rsidRPr="00D237FC" w:rsidRDefault="00AE78FF">
      <w:pPr>
        <w:adjustRightInd w:val="0"/>
        <w:snapToGrid w:val="0"/>
        <w:spacing w:line="600" w:lineRule="exact"/>
        <w:jc w:val="center"/>
        <w:rPr>
          <w:rFonts w:ascii="仿宋_GB2312" w:eastAsia="仿宋_GB2312" w:hAnsi="仿宋" w:cs="仿宋"/>
          <w:b/>
          <w:kern w:val="0"/>
          <w:sz w:val="32"/>
          <w:szCs w:val="32"/>
        </w:rPr>
      </w:pPr>
      <w:r w:rsidRPr="00D237FC">
        <w:rPr>
          <w:rFonts w:ascii="仿宋_GB2312" w:eastAsia="仿宋_GB2312" w:hAnsi="仿宋" w:cs="仿宋" w:hint="eastAsia"/>
          <w:b/>
          <w:kern w:val="0"/>
          <w:sz w:val="32"/>
          <w:szCs w:val="32"/>
        </w:rPr>
        <w:t>第四部分 名词解释</w:t>
      </w:r>
    </w:p>
    <w:p w14:paraId="06CB31A4" w14:textId="77777777" w:rsidR="00AE78FF" w:rsidRPr="004F250A" w:rsidRDefault="00AE78FF">
      <w:pPr>
        <w:adjustRightInd w:val="0"/>
        <w:snapToGrid w:val="0"/>
        <w:spacing w:line="600" w:lineRule="exact"/>
        <w:jc w:val="center"/>
        <w:rPr>
          <w:rFonts w:ascii="黑体" w:eastAsia="黑体" w:hAnsi="黑体"/>
          <w:sz w:val="32"/>
          <w:szCs w:val="32"/>
        </w:rPr>
      </w:pPr>
    </w:p>
    <w:p w14:paraId="3C3C0FC9" w14:textId="77777777" w:rsidR="00483604" w:rsidRPr="00CD40AB" w:rsidRDefault="00483604" w:rsidP="00483604">
      <w:pPr>
        <w:spacing w:line="580" w:lineRule="exact"/>
        <w:ind w:firstLineChars="200" w:firstLine="640"/>
        <w:rPr>
          <w:rFonts w:ascii="仿宋_GB2312" w:eastAsia="仿宋_GB2312" w:hAnsi="仿宋" w:cs="仿宋"/>
          <w:bCs/>
          <w:kern w:val="0"/>
          <w:sz w:val="32"/>
          <w:szCs w:val="32"/>
        </w:rPr>
      </w:pPr>
      <w:r w:rsidRPr="004F250A">
        <w:rPr>
          <w:rFonts w:eastAsia="方正仿宋简体" w:hint="eastAsia"/>
          <w:b/>
          <w:bCs/>
          <w:sz w:val="32"/>
          <w:szCs w:val="32"/>
        </w:rPr>
        <w:t>一</w:t>
      </w:r>
      <w:r w:rsidRPr="00D237FC">
        <w:rPr>
          <w:rFonts w:ascii="仿宋_GB2312" w:eastAsia="仿宋_GB2312" w:hAnsi="仿宋" w:cs="仿宋" w:hint="eastAsia"/>
          <w:b/>
          <w:kern w:val="0"/>
          <w:sz w:val="32"/>
          <w:szCs w:val="32"/>
        </w:rPr>
        <w:t>、财政拨款收入</w:t>
      </w:r>
      <w:r w:rsidRPr="004F250A">
        <w:rPr>
          <w:rFonts w:eastAsia="方正仿宋简体" w:hint="eastAsia"/>
          <w:b/>
          <w:bCs/>
          <w:sz w:val="32"/>
          <w:szCs w:val="32"/>
        </w:rPr>
        <w:t>:</w:t>
      </w:r>
      <w:r w:rsidRPr="00CD40AB">
        <w:rPr>
          <w:rFonts w:ascii="仿宋_GB2312" w:eastAsia="仿宋_GB2312" w:hAnsi="仿宋" w:cs="仿宋" w:hint="eastAsia"/>
          <w:bCs/>
          <w:kern w:val="0"/>
          <w:sz w:val="32"/>
          <w:szCs w:val="32"/>
        </w:rPr>
        <w:t>指部门或单位从同级财政部门取得的 财政预算资金。</w:t>
      </w:r>
    </w:p>
    <w:p w14:paraId="67365621" w14:textId="77777777" w:rsidR="00483604" w:rsidRPr="00CD40AB" w:rsidRDefault="00483604" w:rsidP="00D237FC">
      <w:pPr>
        <w:spacing w:line="580" w:lineRule="exact"/>
        <w:ind w:firstLineChars="200" w:firstLine="643"/>
        <w:rPr>
          <w:rFonts w:ascii="仿宋_GB2312" w:eastAsia="仿宋_GB2312" w:hAnsi="仿宋" w:cs="仿宋"/>
          <w:bCs/>
          <w:kern w:val="0"/>
          <w:sz w:val="32"/>
          <w:szCs w:val="32"/>
        </w:rPr>
      </w:pPr>
      <w:r w:rsidRPr="00D237FC">
        <w:rPr>
          <w:rFonts w:ascii="仿宋_GB2312" w:eastAsia="仿宋_GB2312" w:hAnsi="仿宋" w:cs="仿宋" w:hint="eastAsia"/>
          <w:b/>
          <w:kern w:val="0"/>
          <w:sz w:val="32"/>
          <w:szCs w:val="32"/>
        </w:rPr>
        <w:t>二、事业收入</w:t>
      </w:r>
      <w:r w:rsidRPr="004F250A">
        <w:rPr>
          <w:rFonts w:eastAsia="方正仿宋简体" w:hint="eastAsia"/>
          <w:b/>
          <w:bCs/>
          <w:sz w:val="32"/>
          <w:szCs w:val="32"/>
        </w:rPr>
        <w:t>:</w:t>
      </w:r>
      <w:r w:rsidRPr="00CD40AB">
        <w:rPr>
          <w:rFonts w:ascii="仿宋_GB2312" w:eastAsia="仿宋_GB2312" w:hAnsi="仿宋" w:cs="仿宋" w:hint="eastAsia"/>
          <w:bCs/>
          <w:kern w:val="0"/>
          <w:sz w:val="32"/>
          <w:szCs w:val="32"/>
        </w:rPr>
        <w:t>指事业单位开展专业业务活动及辅助活动所 取得的收入。</w:t>
      </w:r>
    </w:p>
    <w:p w14:paraId="2A930E1A" w14:textId="77777777" w:rsidR="00483604" w:rsidRPr="00CD40AB" w:rsidRDefault="00483604" w:rsidP="00D237FC">
      <w:pPr>
        <w:spacing w:line="580" w:lineRule="exact"/>
        <w:ind w:firstLineChars="200" w:firstLine="643"/>
        <w:rPr>
          <w:rFonts w:ascii="仿宋_GB2312" w:eastAsia="仿宋_GB2312" w:hAnsi="仿宋" w:cs="仿宋"/>
          <w:bCs/>
          <w:kern w:val="0"/>
          <w:sz w:val="32"/>
          <w:szCs w:val="32"/>
        </w:rPr>
      </w:pPr>
      <w:r w:rsidRPr="00D237FC">
        <w:rPr>
          <w:rFonts w:ascii="仿宋_GB2312" w:eastAsia="仿宋_GB2312" w:hAnsi="仿宋" w:cs="仿宋" w:hint="eastAsia"/>
          <w:b/>
          <w:kern w:val="0"/>
          <w:sz w:val="32"/>
          <w:szCs w:val="32"/>
        </w:rPr>
        <w:t>三、财政专户管理资金:</w:t>
      </w:r>
      <w:r w:rsidRPr="00CD40AB">
        <w:rPr>
          <w:rFonts w:ascii="仿宋_GB2312" w:eastAsia="仿宋_GB2312" w:hAnsi="仿宋" w:cs="仿宋" w:hint="eastAsia"/>
          <w:bCs/>
          <w:kern w:val="0"/>
          <w:sz w:val="32"/>
          <w:szCs w:val="32"/>
        </w:rPr>
        <w:t>指按照非税收入管理相关规定，纳 入财政专户管理的教育收费等。</w:t>
      </w:r>
    </w:p>
    <w:p w14:paraId="6690B450" w14:textId="77777777" w:rsidR="00483604" w:rsidRPr="004F250A" w:rsidRDefault="00483604" w:rsidP="00D237FC">
      <w:pPr>
        <w:spacing w:line="580" w:lineRule="exact"/>
        <w:ind w:firstLineChars="200" w:firstLine="643"/>
        <w:rPr>
          <w:rFonts w:eastAsia="方正仿宋简体"/>
          <w:sz w:val="32"/>
          <w:szCs w:val="32"/>
        </w:rPr>
      </w:pPr>
      <w:r w:rsidRPr="00D237FC">
        <w:rPr>
          <w:rFonts w:ascii="仿宋_GB2312" w:eastAsia="仿宋_GB2312" w:hAnsi="仿宋" w:cs="仿宋" w:hint="eastAsia"/>
          <w:b/>
          <w:kern w:val="0"/>
          <w:sz w:val="32"/>
          <w:szCs w:val="32"/>
        </w:rPr>
        <w:t>四、事业单位经营收入</w:t>
      </w:r>
      <w:r w:rsidRPr="004F250A">
        <w:rPr>
          <w:rFonts w:eastAsia="方正仿宋简体" w:hint="eastAsia"/>
          <w:b/>
          <w:bCs/>
          <w:sz w:val="32"/>
          <w:szCs w:val="32"/>
        </w:rPr>
        <w:t>:</w:t>
      </w:r>
      <w:r w:rsidRPr="00CD40AB">
        <w:rPr>
          <w:rFonts w:ascii="仿宋_GB2312" w:eastAsia="仿宋_GB2312" w:hAnsi="仿宋" w:cs="仿宋" w:hint="eastAsia"/>
          <w:bCs/>
          <w:kern w:val="0"/>
          <w:sz w:val="32"/>
          <w:szCs w:val="32"/>
        </w:rPr>
        <w:t xml:space="preserve">指事业单位在专业业务活动及其辅 </w:t>
      </w:r>
      <w:proofErr w:type="gramStart"/>
      <w:r w:rsidRPr="00CD40AB">
        <w:rPr>
          <w:rFonts w:ascii="仿宋_GB2312" w:eastAsia="仿宋_GB2312" w:hAnsi="仿宋" w:cs="仿宋" w:hint="eastAsia"/>
          <w:bCs/>
          <w:kern w:val="0"/>
          <w:sz w:val="32"/>
          <w:szCs w:val="32"/>
        </w:rPr>
        <w:t>助活动</w:t>
      </w:r>
      <w:proofErr w:type="gramEnd"/>
      <w:r w:rsidRPr="00CD40AB">
        <w:rPr>
          <w:rFonts w:ascii="仿宋_GB2312" w:eastAsia="仿宋_GB2312" w:hAnsi="仿宋" w:cs="仿宋" w:hint="eastAsia"/>
          <w:bCs/>
          <w:kern w:val="0"/>
          <w:sz w:val="32"/>
          <w:szCs w:val="32"/>
        </w:rPr>
        <w:t>之外开展非独立核算经营活动取得的收入</w:t>
      </w:r>
      <w:r w:rsidRPr="004F250A">
        <w:rPr>
          <w:rFonts w:eastAsia="方正仿宋简体" w:hint="eastAsia"/>
          <w:sz w:val="32"/>
          <w:szCs w:val="32"/>
        </w:rPr>
        <w:t>。</w:t>
      </w:r>
    </w:p>
    <w:p w14:paraId="58625C18" w14:textId="77777777" w:rsidR="00483604" w:rsidRPr="00CD40AB" w:rsidRDefault="00483604" w:rsidP="00D237FC">
      <w:pPr>
        <w:spacing w:line="580" w:lineRule="exact"/>
        <w:ind w:firstLineChars="200" w:firstLine="643"/>
        <w:rPr>
          <w:rFonts w:ascii="仿宋_GB2312" w:eastAsia="仿宋_GB2312" w:hAnsi="仿宋" w:cs="仿宋"/>
          <w:bCs/>
          <w:kern w:val="0"/>
          <w:sz w:val="32"/>
          <w:szCs w:val="32"/>
        </w:rPr>
      </w:pPr>
      <w:r w:rsidRPr="00D237FC">
        <w:rPr>
          <w:rFonts w:ascii="仿宋_GB2312" w:eastAsia="仿宋_GB2312" w:hAnsi="仿宋" w:cs="仿宋" w:hint="eastAsia"/>
          <w:b/>
          <w:kern w:val="0"/>
          <w:sz w:val="32"/>
          <w:szCs w:val="32"/>
        </w:rPr>
        <w:t>五、附属单位上缴收入:</w:t>
      </w:r>
      <w:r w:rsidRPr="004F250A">
        <w:rPr>
          <w:rFonts w:eastAsia="方正仿宋简体" w:hint="eastAsia"/>
          <w:sz w:val="32"/>
          <w:szCs w:val="32"/>
        </w:rPr>
        <w:t>本</w:t>
      </w:r>
      <w:r w:rsidRPr="00CD40AB">
        <w:rPr>
          <w:rFonts w:ascii="仿宋_GB2312" w:eastAsia="仿宋_GB2312" w:hAnsi="仿宋" w:cs="仿宋" w:hint="eastAsia"/>
          <w:bCs/>
          <w:kern w:val="0"/>
          <w:sz w:val="32"/>
          <w:szCs w:val="32"/>
        </w:rPr>
        <w:t>单位所属下级单位上缴给本单位 的全部收入。</w:t>
      </w:r>
    </w:p>
    <w:p w14:paraId="5073E84C" w14:textId="77777777" w:rsidR="00483604" w:rsidRPr="00CD40AB" w:rsidRDefault="00483604" w:rsidP="00D237FC">
      <w:pPr>
        <w:spacing w:line="580" w:lineRule="exact"/>
        <w:ind w:firstLineChars="200" w:firstLine="643"/>
        <w:rPr>
          <w:rFonts w:ascii="仿宋_GB2312" w:eastAsia="仿宋_GB2312" w:hAnsi="仿宋" w:cs="仿宋"/>
          <w:bCs/>
          <w:kern w:val="0"/>
          <w:sz w:val="32"/>
          <w:szCs w:val="32"/>
        </w:rPr>
      </w:pPr>
      <w:r w:rsidRPr="00D237FC">
        <w:rPr>
          <w:rFonts w:ascii="仿宋_GB2312" w:eastAsia="仿宋_GB2312" w:hAnsi="仿宋" w:cs="仿宋" w:hint="eastAsia"/>
          <w:b/>
          <w:kern w:val="0"/>
          <w:sz w:val="32"/>
          <w:szCs w:val="32"/>
        </w:rPr>
        <w:t>六、上年结转</w:t>
      </w:r>
      <w:r w:rsidRPr="004F250A">
        <w:rPr>
          <w:rFonts w:eastAsia="方正仿宋简体" w:hint="eastAsia"/>
          <w:b/>
          <w:bCs/>
          <w:sz w:val="32"/>
          <w:szCs w:val="32"/>
        </w:rPr>
        <w:t>:</w:t>
      </w:r>
      <w:r w:rsidRPr="00CD40AB">
        <w:rPr>
          <w:rFonts w:ascii="仿宋_GB2312" w:eastAsia="仿宋_GB2312" w:hAnsi="仿宋" w:cs="仿宋" w:hint="eastAsia"/>
          <w:bCs/>
          <w:kern w:val="0"/>
          <w:sz w:val="32"/>
          <w:szCs w:val="32"/>
        </w:rPr>
        <w:t>指以前年度安排、结转到本年仍按原</w:t>
      </w:r>
      <w:proofErr w:type="gramStart"/>
      <w:r w:rsidRPr="00CD40AB">
        <w:rPr>
          <w:rFonts w:ascii="仿宋_GB2312" w:eastAsia="仿宋_GB2312" w:hAnsi="仿宋" w:cs="仿宋" w:hint="eastAsia"/>
          <w:bCs/>
          <w:kern w:val="0"/>
          <w:sz w:val="32"/>
          <w:szCs w:val="32"/>
        </w:rPr>
        <w:t>用途继</w:t>
      </w:r>
      <w:proofErr w:type="gramEnd"/>
      <w:r w:rsidRPr="00CD40AB">
        <w:rPr>
          <w:rFonts w:ascii="仿宋_GB2312" w:eastAsia="仿宋_GB2312" w:hAnsi="仿宋" w:cs="仿宋" w:hint="eastAsia"/>
          <w:bCs/>
          <w:kern w:val="0"/>
          <w:sz w:val="32"/>
          <w:szCs w:val="32"/>
        </w:rPr>
        <w:t xml:space="preserve"> 续</w:t>
      </w:r>
      <w:r w:rsidRPr="00CD40AB">
        <w:rPr>
          <w:rFonts w:ascii="仿宋_GB2312" w:eastAsia="仿宋_GB2312" w:hAnsi="仿宋" w:cs="仿宋" w:hint="eastAsia"/>
          <w:bCs/>
          <w:kern w:val="0"/>
          <w:sz w:val="32"/>
          <w:szCs w:val="32"/>
        </w:rPr>
        <w:lastRenderedPageBreak/>
        <w:t>使用的资金。</w:t>
      </w:r>
    </w:p>
    <w:p w14:paraId="09A394D0" w14:textId="77777777" w:rsidR="00483604" w:rsidRPr="004F250A" w:rsidRDefault="00483604" w:rsidP="00D237FC">
      <w:pPr>
        <w:spacing w:line="580" w:lineRule="exact"/>
        <w:ind w:firstLineChars="200" w:firstLine="643"/>
        <w:rPr>
          <w:rFonts w:eastAsia="方正仿宋简体"/>
          <w:sz w:val="32"/>
          <w:szCs w:val="32"/>
        </w:rPr>
      </w:pPr>
      <w:r w:rsidRPr="00D237FC">
        <w:rPr>
          <w:rFonts w:ascii="仿宋_GB2312" w:eastAsia="仿宋_GB2312" w:hAnsi="仿宋" w:cs="仿宋" w:hint="eastAsia"/>
          <w:b/>
          <w:kern w:val="0"/>
          <w:sz w:val="32"/>
          <w:szCs w:val="32"/>
        </w:rPr>
        <w:t>七、结转下年</w:t>
      </w:r>
      <w:r w:rsidRPr="004F250A">
        <w:rPr>
          <w:rFonts w:eastAsia="方正仿宋简体" w:hint="eastAsia"/>
          <w:b/>
          <w:bCs/>
          <w:sz w:val="32"/>
          <w:szCs w:val="32"/>
        </w:rPr>
        <w:t>:</w:t>
      </w:r>
      <w:r w:rsidRPr="00CD40AB">
        <w:rPr>
          <w:rFonts w:ascii="仿宋_GB2312" w:eastAsia="仿宋_GB2312" w:hAnsi="仿宋" w:cs="仿宋" w:hint="eastAsia"/>
          <w:bCs/>
          <w:kern w:val="0"/>
          <w:sz w:val="32"/>
          <w:szCs w:val="32"/>
        </w:rPr>
        <w:t>指以前年度预算安排、因客观条件发生变化 无法按原计划实施，</w:t>
      </w:r>
      <w:proofErr w:type="gramStart"/>
      <w:r w:rsidRPr="00CD40AB">
        <w:rPr>
          <w:rFonts w:ascii="仿宋_GB2312" w:eastAsia="仿宋_GB2312" w:hAnsi="仿宋" w:cs="仿宋" w:hint="eastAsia"/>
          <w:bCs/>
          <w:kern w:val="0"/>
          <w:sz w:val="32"/>
          <w:szCs w:val="32"/>
        </w:rPr>
        <w:t>需以后</w:t>
      </w:r>
      <w:proofErr w:type="gramEnd"/>
      <w:r w:rsidRPr="00CD40AB">
        <w:rPr>
          <w:rFonts w:ascii="仿宋_GB2312" w:eastAsia="仿宋_GB2312" w:hAnsi="仿宋" w:cs="仿宋" w:hint="eastAsia"/>
          <w:bCs/>
          <w:kern w:val="0"/>
          <w:sz w:val="32"/>
          <w:szCs w:val="32"/>
        </w:rPr>
        <w:t>年度按原用途继续使用的资金。</w:t>
      </w:r>
    </w:p>
    <w:p w14:paraId="6390A3EF" w14:textId="77777777" w:rsidR="00483604" w:rsidRPr="00CD40AB" w:rsidRDefault="00483604" w:rsidP="00D237FC">
      <w:pPr>
        <w:spacing w:line="580" w:lineRule="exact"/>
        <w:ind w:firstLineChars="200" w:firstLine="643"/>
        <w:rPr>
          <w:rFonts w:ascii="仿宋_GB2312" w:eastAsia="仿宋_GB2312" w:hAnsi="仿宋" w:cs="仿宋"/>
          <w:bCs/>
          <w:kern w:val="0"/>
          <w:sz w:val="32"/>
          <w:szCs w:val="32"/>
        </w:rPr>
      </w:pPr>
      <w:r w:rsidRPr="00D237FC">
        <w:rPr>
          <w:rFonts w:ascii="仿宋_GB2312" w:eastAsia="仿宋_GB2312" w:hAnsi="仿宋" w:cs="仿宋" w:hint="eastAsia"/>
          <w:b/>
          <w:kern w:val="0"/>
          <w:sz w:val="32"/>
          <w:szCs w:val="32"/>
        </w:rPr>
        <w:t>八、基本支出</w:t>
      </w:r>
      <w:r w:rsidRPr="004F250A">
        <w:rPr>
          <w:rFonts w:eastAsia="方正仿宋简体" w:hint="eastAsia"/>
          <w:b/>
          <w:bCs/>
          <w:sz w:val="32"/>
          <w:szCs w:val="32"/>
        </w:rPr>
        <w:t>:</w:t>
      </w:r>
      <w:r w:rsidRPr="00CD40AB">
        <w:rPr>
          <w:rFonts w:ascii="仿宋_GB2312" w:eastAsia="仿宋_GB2312" w:hAnsi="仿宋" w:cs="仿宋" w:hint="eastAsia"/>
          <w:bCs/>
          <w:kern w:val="0"/>
          <w:sz w:val="32"/>
          <w:szCs w:val="32"/>
        </w:rPr>
        <w:t>指为保障机构正常运转、完成日常工作任务 而发生的人员支出和公用支出。</w:t>
      </w:r>
    </w:p>
    <w:p w14:paraId="3EEE06C1" w14:textId="77777777" w:rsidR="00483604" w:rsidRPr="004F250A" w:rsidRDefault="00483604" w:rsidP="00D237FC">
      <w:pPr>
        <w:spacing w:line="580" w:lineRule="exact"/>
        <w:ind w:firstLineChars="200" w:firstLine="643"/>
        <w:rPr>
          <w:rFonts w:eastAsia="方正仿宋简体"/>
          <w:sz w:val="32"/>
          <w:szCs w:val="32"/>
        </w:rPr>
      </w:pPr>
      <w:r w:rsidRPr="00D237FC">
        <w:rPr>
          <w:rFonts w:ascii="仿宋_GB2312" w:eastAsia="仿宋_GB2312" w:hAnsi="仿宋" w:cs="仿宋" w:hint="eastAsia"/>
          <w:b/>
          <w:kern w:val="0"/>
          <w:sz w:val="32"/>
          <w:szCs w:val="32"/>
        </w:rPr>
        <w:t>九、项目支出</w:t>
      </w:r>
      <w:r w:rsidRPr="004F250A">
        <w:rPr>
          <w:rFonts w:eastAsia="方正仿宋简体" w:hint="eastAsia"/>
          <w:sz w:val="32"/>
          <w:szCs w:val="32"/>
        </w:rPr>
        <w:t>:</w:t>
      </w:r>
      <w:r w:rsidRPr="00CD40AB">
        <w:rPr>
          <w:rFonts w:ascii="仿宋_GB2312" w:eastAsia="仿宋_GB2312" w:hAnsi="仿宋" w:cs="仿宋" w:hint="eastAsia"/>
          <w:bCs/>
          <w:kern w:val="0"/>
          <w:sz w:val="32"/>
          <w:szCs w:val="32"/>
        </w:rPr>
        <w:t>指在除基本支出之外的支出，主要用于完成 特定的工作任务和事业发展目标</w:t>
      </w:r>
      <w:r w:rsidRPr="004F250A">
        <w:rPr>
          <w:rFonts w:eastAsia="方正仿宋简体" w:hint="eastAsia"/>
          <w:sz w:val="32"/>
          <w:szCs w:val="32"/>
        </w:rPr>
        <w:t>。</w:t>
      </w:r>
    </w:p>
    <w:p w14:paraId="4C85E86A" w14:textId="77777777" w:rsidR="00483604" w:rsidRPr="00CD40AB" w:rsidRDefault="00483604" w:rsidP="00D237FC">
      <w:pPr>
        <w:spacing w:line="580" w:lineRule="exact"/>
        <w:ind w:firstLineChars="200" w:firstLine="643"/>
        <w:rPr>
          <w:rFonts w:ascii="仿宋_GB2312" w:eastAsia="仿宋_GB2312" w:hAnsi="仿宋" w:cs="仿宋"/>
          <w:bCs/>
          <w:kern w:val="0"/>
          <w:sz w:val="32"/>
          <w:szCs w:val="32"/>
        </w:rPr>
      </w:pPr>
      <w:r w:rsidRPr="00D237FC">
        <w:rPr>
          <w:rFonts w:ascii="仿宋_GB2312" w:eastAsia="仿宋_GB2312" w:hAnsi="仿宋" w:cs="仿宋" w:hint="eastAsia"/>
          <w:b/>
          <w:kern w:val="0"/>
          <w:sz w:val="32"/>
          <w:szCs w:val="32"/>
        </w:rPr>
        <w:t>十、机关运行经费</w:t>
      </w:r>
      <w:r w:rsidRPr="004F250A">
        <w:rPr>
          <w:rFonts w:eastAsia="方正仿宋简体" w:hint="eastAsia"/>
          <w:b/>
          <w:bCs/>
          <w:sz w:val="32"/>
          <w:szCs w:val="32"/>
        </w:rPr>
        <w:t>:</w:t>
      </w:r>
      <w:r w:rsidRPr="00CD40AB">
        <w:rPr>
          <w:rFonts w:ascii="仿宋_GB2312" w:eastAsia="仿宋_GB2312" w:hAnsi="仿宋" w:cs="仿宋" w:hint="eastAsia"/>
          <w:bCs/>
          <w:kern w:val="0"/>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14:paraId="31893CDF" w14:textId="46DF90C2" w:rsidR="004C5405" w:rsidRPr="004C5405" w:rsidRDefault="004C5405" w:rsidP="004C5405">
      <w:pPr>
        <w:kinsoku w:val="0"/>
        <w:overflowPunct w:val="0"/>
        <w:autoSpaceDE w:val="0"/>
        <w:autoSpaceDN w:val="0"/>
        <w:adjustRightInd w:val="0"/>
        <w:snapToGrid w:val="0"/>
        <w:spacing w:line="580" w:lineRule="exact"/>
        <w:ind w:firstLineChars="200" w:firstLine="643"/>
        <w:rPr>
          <w:rFonts w:ascii="仿宋_GB2312" w:eastAsia="仿宋_GB2312" w:hAnsi="仿宋" w:cs="仿宋"/>
          <w:bCs/>
          <w:kern w:val="0"/>
          <w:sz w:val="32"/>
          <w:szCs w:val="32"/>
        </w:rPr>
      </w:pPr>
      <w:r w:rsidRPr="004C5405">
        <w:rPr>
          <w:rFonts w:ascii="仿宋_GB2312" w:eastAsia="仿宋_GB2312" w:hAnsi="仿宋" w:cs="仿宋" w:hint="eastAsia"/>
          <w:b/>
          <w:bCs/>
          <w:kern w:val="0"/>
          <w:sz w:val="32"/>
          <w:szCs w:val="32"/>
        </w:rPr>
        <w:t>十一、教育支出(类)广播电视教育(款)广播电视学校(项)</w:t>
      </w:r>
      <w:r w:rsidRPr="004C5405">
        <w:rPr>
          <w:rFonts w:ascii="仿宋_GB2312" w:eastAsia="仿宋_GB2312" w:hAnsi="仿宋" w:cs="仿宋" w:hint="eastAsia"/>
          <w:bCs/>
          <w:kern w:val="0"/>
          <w:sz w:val="32"/>
          <w:szCs w:val="32"/>
        </w:rPr>
        <w:t>：反映各部门举办广播电视学校的支出。</w:t>
      </w:r>
    </w:p>
    <w:p w14:paraId="6506B658" w14:textId="54D2DAAA" w:rsidR="004C5405" w:rsidRPr="004C5405" w:rsidRDefault="004C5405" w:rsidP="004C5405">
      <w:pPr>
        <w:kinsoku w:val="0"/>
        <w:overflowPunct w:val="0"/>
        <w:autoSpaceDE w:val="0"/>
        <w:autoSpaceDN w:val="0"/>
        <w:adjustRightInd w:val="0"/>
        <w:snapToGrid w:val="0"/>
        <w:spacing w:line="580" w:lineRule="exact"/>
        <w:ind w:firstLineChars="200" w:firstLine="643"/>
        <w:rPr>
          <w:rFonts w:ascii="仿宋_GB2312" w:eastAsia="仿宋_GB2312" w:hAnsi="仿宋" w:cs="仿宋"/>
          <w:bCs/>
          <w:kern w:val="0"/>
          <w:sz w:val="32"/>
          <w:szCs w:val="32"/>
        </w:rPr>
      </w:pPr>
      <w:r w:rsidRPr="004C5405">
        <w:rPr>
          <w:rFonts w:ascii="仿宋_GB2312" w:eastAsia="仿宋_GB2312" w:hAnsi="仿宋" w:cs="仿宋" w:hint="eastAsia"/>
          <w:b/>
          <w:bCs/>
          <w:kern w:val="0"/>
          <w:sz w:val="32"/>
          <w:szCs w:val="32"/>
        </w:rPr>
        <w:t>十二、卫生健康支出(类)行政事业单位医疗(款)事业单位医疗(项)：</w:t>
      </w:r>
      <w:r w:rsidRPr="004C5405">
        <w:rPr>
          <w:rFonts w:ascii="仿宋_GB2312" w:eastAsia="仿宋_GB2312" w:hAnsi="仿宋" w:cs="仿宋" w:hint="eastAsia"/>
          <w:bCs/>
          <w:kern w:val="0"/>
          <w:sz w:val="32"/>
          <w:szCs w:val="32"/>
        </w:rPr>
        <w:t>反映财政部门安排的事业单位基本医疗保险缴费经费，未参加医疗保险的事业单位的公费医疗经费，按国家规定享受离休人员待遇的医疗经费。</w:t>
      </w:r>
    </w:p>
    <w:p w14:paraId="64969F78" w14:textId="024F3BE8" w:rsidR="004C5405" w:rsidRPr="004C5405" w:rsidRDefault="004C5405" w:rsidP="004C5405">
      <w:pPr>
        <w:kinsoku w:val="0"/>
        <w:overflowPunct w:val="0"/>
        <w:autoSpaceDE w:val="0"/>
        <w:autoSpaceDN w:val="0"/>
        <w:adjustRightInd w:val="0"/>
        <w:snapToGrid w:val="0"/>
        <w:spacing w:line="580" w:lineRule="exact"/>
        <w:ind w:firstLineChars="200" w:firstLine="643"/>
        <w:rPr>
          <w:rFonts w:ascii="仿宋_GB2312" w:eastAsia="仿宋_GB2312" w:hAnsi="仿宋" w:cs="仿宋"/>
          <w:bCs/>
          <w:kern w:val="0"/>
          <w:sz w:val="32"/>
          <w:szCs w:val="32"/>
        </w:rPr>
      </w:pPr>
      <w:r w:rsidRPr="004C5405">
        <w:rPr>
          <w:rFonts w:ascii="仿宋_GB2312" w:eastAsia="仿宋_GB2312" w:hAnsi="仿宋" w:cs="仿宋" w:hint="eastAsia"/>
          <w:b/>
          <w:bCs/>
          <w:kern w:val="0"/>
          <w:sz w:val="32"/>
          <w:szCs w:val="32"/>
        </w:rPr>
        <w:t>十三、住房保障支出(类)住房改革支出(款)住房公积金(项)</w:t>
      </w:r>
      <w:r w:rsidRPr="004C5405">
        <w:rPr>
          <w:rFonts w:ascii="仿宋_GB2312" w:eastAsia="仿宋_GB2312" w:hAnsi="仿宋" w:cs="仿宋" w:hint="eastAsia"/>
          <w:bCs/>
          <w:kern w:val="0"/>
          <w:sz w:val="32"/>
          <w:szCs w:val="32"/>
        </w:rPr>
        <w:t>：反映行政事业单位按人力资源和社会保障部、财政部规定的基本工资和津贴补贴以及规定比例为职工缴纳的住房公积金。</w:t>
      </w:r>
    </w:p>
    <w:p w14:paraId="4831FD3A" w14:textId="28ED4553" w:rsidR="005A6141" w:rsidRPr="004C5405" w:rsidRDefault="005A6141" w:rsidP="004C5405">
      <w:pPr>
        <w:spacing w:line="580" w:lineRule="exact"/>
        <w:ind w:firstLineChars="200" w:firstLine="422"/>
        <w:rPr>
          <w:rFonts w:ascii="仿宋_GB2312" w:eastAsia="仿宋_GB2312" w:hAnsi="仿宋" w:cs="仿宋"/>
          <w:b/>
          <w:bCs/>
          <w:kern w:val="0"/>
        </w:rPr>
      </w:pPr>
    </w:p>
    <w:sectPr w:rsidR="005A6141" w:rsidRPr="004C5405" w:rsidSect="006A2814">
      <w:footerReference w:type="default" r:id="rId8"/>
      <w:pgSz w:w="11906" w:h="16838"/>
      <w:pgMar w:top="1304" w:right="1418" w:bottom="1304"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0CDD2" w14:textId="77777777" w:rsidR="00394986" w:rsidRDefault="00394986">
      <w:r>
        <w:separator/>
      </w:r>
    </w:p>
  </w:endnote>
  <w:endnote w:type="continuationSeparator" w:id="0">
    <w:p w14:paraId="2BF98AF0" w14:textId="77777777" w:rsidR="00394986" w:rsidRDefault="0039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fixed"/>
    <w:sig w:usb0="00000001"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EFCF4" w14:textId="77777777" w:rsidR="0017377E" w:rsidRDefault="0017377E">
    <w:pPr>
      <w:pStyle w:val="a3"/>
      <w:jc w:val="center"/>
    </w:pPr>
    <w:r>
      <w:fldChar w:fldCharType="begin"/>
    </w:r>
    <w:r>
      <w:instrText xml:space="preserve"> PAGE   \* MERGEFORMAT </w:instrText>
    </w:r>
    <w:r>
      <w:fldChar w:fldCharType="separate"/>
    </w:r>
    <w:r w:rsidR="00A27DC6" w:rsidRPr="00A27DC6">
      <w:rPr>
        <w:noProof/>
        <w:lang w:val="zh-CN"/>
      </w:rPr>
      <w:t>4</w:t>
    </w:r>
    <w:r>
      <w:rPr>
        <w:noProof/>
        <w:lang w:val="zh-CN"/>
      </w:rPr>
      <w:fldChar w:fldCharType="end"/>
    </w:r>
  </w:p>
  <w:p w14:paraId="2F5AE2DA" w14:textId="77777777" w:rsidR="0017377E" w:rsidRDefault="001737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3DF29" w14:textId="77777777" w:rsidR="00394986" w:rsidRDefault="00394986">
      <w:r>
        <w:separator/>
      </w:r>
    </w:p>
  </w:footnote>
  <w:footnote w:type="continuationSeparator" w:id="0">
    <w:p w14:paraId="3221136A" w14:textId="77777777" w:rsidR="00394986" w:rsidRDefault="0039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F3"/>
    <w:rsid w:val="0000009C"/>
    <w:rsid w:val="00001C4D"/>
    <w:rsid w:val="000053EB"/>
    <w:rsid w:val="0000665B"/>
    <w:rsid w:val="00010741"/>
    <w:rsid w:val="00012C49"/>
    <w:rsid w:val="00017E6B"/>
    <w:rsid w:val="00020DE5"/>
    <w:rsid w:val="0002245A"/>
    <w:rsid w:val="000235D0"/>
    <w:rsid w:val="00040D51"/>
    <w:rsid w:val="0004172E"/>
    <w:rsid w:val="00041A3C"/>
    <w:rsid w:val="00044AF5"/>
    <w:rsid w:val="00046C78"/>
    <w:rsid w:val="0005172D"/>
    <w:rsid w:val="000519FD"/>
    <w:rsid w:val="00066783"/>
    <w:rsid w:val="00066E8F"/>
    <w:rsid w:val="0007222A"/>
    <w:rsid w:val="000767EB"/>
    <w:rsid w:val="00080FA1"/>
    <w:rsid w:val="00083923"/>
    <w:rsid w:val="00085E3A"/>
    <w:rsid w:val="000876F2"/>
    <w:rsid w:val="000A2B6B"/>
    <w:rsid w:val="000A440A"/>
    <w:rsid w:val="000A7793"/>
    <w:rsid w:val="000B102E"/>
    <w:rsid w:val="000B49C8"/>
    <w:rsid w:val="000B7C34"/>
    <w:rsid w:val="000C69E9"/>
    <w:rsid w:val="000E4F06"/>
    <w:rsid w:val="000F3A96"/>
    <w:rsid w:val="000F591D"/>
    <w:rsid w:val="000F678E"/>
    <w:rsid w:val="001003FB"/>
    <w:rsid w:val="00101A9A"/>
    <w:rsid w:val="00102014"/>
    <w:rsid w:val="00103721"/>
    <w:rsid w:val="00103965"/>
    <w:rsid w:val="001055D0"/>
    <w:rsid w:val="00110001"/>
    <w:rsid w:val="001119B2"/>
    <w:rsid w:val="00112450"/>
    <w:rsid w:val="0011448A"/>
    <w:rsid w:val="00116634"/>
    <w:rsid w:val="0011689D"/>
    <w:rsid w:val="00120319"/>
    <w:rsid w:val="00120CF9"/>
    <w:rsid w:val="00121BDF"/>
    <w:rsid w:val="001268E4"/>
    <w:rsid w:val="00127583"/>
    <w:rsid w:val="001278AA"/>
    <w:rsid w:val="00130975"/>
    <w:rsid w:val="001431FA"/>
    <w:rsid w:val="00144CED"/>
    <w:rsid w:val="00146B43"/>
    <w:rsid w:val="001471EF"/>
    <w:rsid w:val="00153162"/>
    <w:rsid w:val="00154EB8"/>
    <w:rsid w:val="00155921"/>
    <w:rsid w:val="0015647F"/>
    <w:rsid w:val="001576E5"/>
    <w:rsid w:val="00157A7E"/>
    <w:rsid w:val="0016297E"/>
    <w:rsid w:val="00164AF5"/>
    <w:rsid w:val="00165ECB"/>
    <w:rsid w:val="0017377E"/>
    <w:rsid w:val="001748CD"/>
    <w:rsid w:val="0017717F"/>
    <w:rsid w:val="001822C2"/>
    <w:rsid w:val="00182C37"/>
    <w:rsid w:val="00185424"/>
    <w:rsid w:val="00192395"/>
    <w:rsid w:val="00194180"/>
    <w:rsid w:val="00196579"/>
    <w:rsid w:val="001A022B"/>
    <w:rsid w:val="001A1297"/>
    <w:rsid w:val="001A252D"/>
    <w:rsid w:val="001A4C39"/>
    <w:rsid w:val="001A6405"/>
    <w:rsid w:val="001B3434"/>
    <w:rsid w:val="001C0BD2"/>
    <w:rsid w:val="001C0F18"/>
    <w:rsid w:val="001C0F29"/>
    <w:rsid w:val="001D029A"/>
    <w:rsid w:val="001D561C"/>
    <w:rsid w:val="001D7312"/>
    <w:rsid w:val="001E4081"/>
    <w:rsid w:val="001E46D7"/>
    <w:rsid w:val="001E593D"/>
    <w:rsid w:val="001E66F6"/>
    <w:rsid w:val="001F00D6"/>
    <w:rsid w:val="001F0790"/>
    <w:rsid w:val="001F07F0"/>
    <w:rsid w:val="001F37B1"/>
    <w:rsid w:val="0020030E"/>
    <w:rsid w:val="00200E55"/>
    <w:rsid w:val="00201BB6"/>
    <w:rsid w:val="00204AF2"/>
    <w:rsid w:val="00204EFF"/>
    <w:rsid w:val="00207A4C"/>
    <w:rsid w:val="00210E2A"/>
    <w:rsid w:val="00212A5F"/>
    <w:rsid w:val="00213575"/>
    <w:rsid w:val="002161FA"/>
    <w:rsid w:val="00216582"/>
    <w:rsid w:val="00216F14"/>
    <w:rsid w:val="00223DD6"/>
    <w:rsid w:val="00232957"/>
    <w:rsid w:val="00233E0B"/>
    <w:rsid w:val="0023587C"/>
    <w:rsid w:val="00235E7C"/>
    <w:rsid w:val="00240354"/>
    <w:rsid w:val="00241D6B"/>
    <w:rsid w:val="0024264B"/>
    <w:rsid w:val="00244ADF"/>
    <w:rsid w:val="002460CB"/>
    <w:rsid w:val="00253E9D"/>
    <w:rsid w:val="00264952"/>
    <w:rsid w:val="00266F6F"/>
    <w:rsid w:val="00271BD2"/>
    <w:rsid w:val="002731B1"/>
    <w:rsid w:val="0027341F"/>
    <w:rsid w:val="002742D7"/>
    <w:rsid w:val="00274682"/>
    <w:rsid w:val="002746A2"/>
    <w:rsid w:val="00281B96"/>
    <w:rsid w:val="002822B7"/>
    <w:rsid w:val="002843F3"/>
    <w:rsid w:val="00284AD1"/>
    <w:rsid w:val="00290851"/>
    <w:rsid w:val="002912FF"/>
    <w:rsid w:val="0029292C"/>
    <w:rsid w:val="0029743A"/>
    <w:rsid w:val="002A0119"/>
    <w:rsid w:val="002A15BD"/>
    <w:rsid w:val="002A201D"/>
    <w:rsid w:val="002A6E39"/>
    <w:rsid w:val="002A717B"/>
    <w:rsid w:val="002B46DB"/>
    <w:rsid w:val="002B4754"/>
    <w:rsid w:val="002C451D"/>
    <w:rsid w:val="002D001E"/>
    <w:rsid w:val="002D1FE7"/>
    <w:rsid w:val="002D3CBA"/>
    <w:rsid w:val="002D5BA6"/>
    <w:rsid w:val="002E18E0"/>
    <w:rsid w:val="002E6EE7"/>
    <w:rsid w:val="002E7A50"/>
    <w:rsid w:val="002F50BC"/>
    <w:rsid w:val="002F6B5C"/>
    <w:rsid w:val="00315AC7"/>
    <w:rsid w:val="003169BD"/>
    <w:rsid w:val="003202A5"/>
    <w:rsid w:val="00322E4D"/>
    <w:rsid w:val="0033096E"/>
    <w:rsid w:val="00333F9C"/>
    <w:rsid w:val="003352F3"/>
    <w:rsid w:val="00341065"/>
    <w:rsid w:val="0034241B"/>
    <w:rsid w:val="00345451"/>
    <w:rsid w:val="003479E4"/>
    <w:rsid w:val="0035219F"/>
    <w:rsid w:val="003607C5"/>
    <w:rsid w:val="003613BE"/>
    <w:rsid w:val="00361D0B"/>
    <w:rsid w:val="00364339"/>
    <w:rsid w:val="00364DC1"/>
    <w:rsid w:val="00367AF3"/>
    <w:rsid w:val="003708B2"/>
    <w:rsid w:val="0037368D"/>
    <w:rsid w:val="00374A95"/>
    <w:rsid w:val="003764C5"/>
    <w:rsid w:val="003853BB"/>
    <w:rsid w:val="00385446"/>
    <w:rsid w:val="003872E9"/>
    <w:rsid w:val="00387A5C"/>
    <w:rsid w:val="0039005E"/>
    <w:rsid w:val="00392333"/>
    <w:rsid w:val="00392BF7"/>
    <w:rsid w:val="00394986"/>
    <w:rsid w:val="00396026"/>
    <w:rsid w:val="0039624A"/>
    <w:rsid w:val="003A1262"/>
    <w:rsid w:val="003A3AB3"/>
    <w:rsid w:val="003B70C8"/>
    <w:rsid w:val="003C11AF"/>
    <w:rsid w:val="003C18FB"/>
    <w:rsid w:val="003C3C10"/>
    <w:rsid w:val="003C4BC2"/>
    <w:rsid w:val="003C5996"/>
    <w:rsid w:val="003C6274"/>
    <w:rsid w:val="003C69BD"/>
    <w:rsid w:val="003D2A66"/>
    <w:rsid w:val="003D4115"/>
    <w:rsid w:val="003D5C34"/>
    <w:rsid w:val="003D7E92"/>
    <w:rsid w:val="003E1BE0"/>
    <w:rsid w:val="003E20CD"/>
    <w:rsid w:val="003E43F8"/>
    <w:rsid w:val="003E4E65"/>
    <w:rsid w:val="003F17B8"/>
    <w:rsid w:val="003F4E12"/>
    <w:rsid w:val="003F6420"/>
    <w:rsid w:val="003F736F"/>
    <w:rsid w:val="003F7F66"/>
    <w:rsid w:val="0040046F"/>
    <w:rsid w:val="00400779"/>
    <w:rsid w:val="00405697"/>
    <w:rsid w:val="004074D7"/>
    <w:rsid w:val="00416B4F"/>
    <w:rsid w:val="00416F0B"/>
    <w:rsid w:val="004205EB"/>
    <w:rsid w:val="00420ED4"/>
    <w:rsid w:val="00422A81"/>
    <w:rsid w:val="004271C2"/>
    <w:rsid w:val="00430A3E"/>
    <w:rsid w:val="0043251E"/>
    <w:rsid w:val="004348D5"/>
    <w:rsid w:val="00445817"/>
    <w:rsid w:val="00456891"/>
    <w:rsid w:val="00462AF3"/>
    <w:rsid w:val="00464B12"/>
    <w:rsid w:val="00465890"/>
    <w:rsid w:val="004666C9"/>
    <w:rsid w:val="00475391"/>
    <w:rsid w:val="00477601"/>
    <w:rsid w:val="00477896"/>
    <w:rsid w:val="0048209E"/>
    <w:rsid w:val="00483604"/>
    <w:rsid w:val="00486114"/>
    <w:rsid w:val="004869A4"/>
    <w:rsid w:val="0048782D"/>
    <w:rsid w:val="004A03AD"/>
    <w:rsid w:val="004A17BF"/>
    <w:rsid w:val="004A34C0"/>
    <w:rsid w:val="004A4B5C"/>
    <w:rsid w:val="004A4E47"/>
    <w:rsid w:val="004A63C3"/>
    <w:rsid w:val="004B1863"/>
    <w:rsid w:val="004B18F7"/>
    <w:rsid w:val="004B45C1"/>
    <w:rsid w:val="004C2D13"/>
    <w:rsid w:val="004C39F8"/>
    <w:rsid w:val="004C5405"/>
    <w:rsid w:val="004D083F"/>
    <w:rsid w:val="004D16C1"/>
    <w:rsid w:val="004D5AFE"/>
    <w:rsid w:val="004D69FA"/>
    <w:rsid w:val="004F250A"/>
    <w:rsid w:val="004F52DC"/>
    <w:rsid w:val="005035AE"/>
    <w:rsid w:val="00504498"/>
    <w:rsid w:val="00511848"/>
    <w:rsid w:val="00512835"/>
    <w:rsid w:val="00513252"/>
    <w:rsid w:val="00515E34"/>
    <w:rsid w:val="0052098F"/>
    <w:rsid w:val="00527460"/>
    <w:rsid w:val="00530BC3"/>
    <w:rsid w:val="00532451"/>
    <w:rsid w:val="00536194"/>
    <w:rsid w:val="005404B7"/>
    <w:rsid w:val="005416CF"/>
    <w:rsid w:val="00542C85"/>
    <w:rsid w:val="005560DF"/>
    <w:rsid w:val="005566B5"/>
    <w:rsid w:val="00562A0A"/>
    <w:rsid w:val="005672DB"/>
    <w:rsid w:val="00567ABC"/>
    <w:rsid w:val="00570085"/>
    <w:rsid w:val="00571031"/>
    <w:rsid w:val="00573536"/>
    <w:rsid w:val="005738ED"/>
    <w:rsid w:val="005749F4"/>
    <w:rsid w:val="00590B38"/>
    <w:rsid w:val="0059103C"/>
    <w:rsid w:val="005A0A22"/>
    <w:rsid w:val="005A6141"/>
    <w:rsid w:val="005B006E"/>
    <w:rsid w:val="005B0100"/>
    <w:rsid w:val="005B0ECF"/>
    <w:rsid w:val="005B1F9C"/>
    <w:rsid w:val="005B4458"/>
    <w:rsid w:val="005B68B7"/>
    <w:rsid w:val="005C13CD"/>
    <w:rsid w:val="005C2D46"/>
    <w:rsid w:val="005C66FF"/>
    <w:rsid w:val="005D141D"/>
    <w:rsid w:val="005D7F46"/>
    <w:rsid w:val="005E39D1"/>
    <w:rsid w:val="005E7772"/>
    <w:rsid w:val="005F42CE"/>
    <w:rsid w:val="005F43C4"/>
    <w:rsid w:val="005F60A0"/>
    <w:rsid w:val="005F67C0"/>
    <w:rsid w:val="005F7E38"/>
    <w:rsid w:val="006056A7"/>
    <w:rsid w:val="00612140"/>
    <w:rsid w:val="00614EC4"/>
    <w:rsid w:val="00615C41"/>
    <w:rsid w:val="00620E62"/>
    <w:rsid w:val="00622F70"/>
    <w:rsid w:val="0062426F"/>
    <w:rsid w:val="00625F28"/>
    <w:rsid w:val="00627E47"/>
    <w:rsid w:val="006308F5"/>
    <w:rsid w:val="00631013"/>
    <w:rsid w:val="0063235D"/>
    <w:rsid w:val="00633459"/>
    <w:rsid w:val="00634A98"/>
    <w:rsid w:val="006376DB"/>
    <w:rsid w:val="00645436"/>
    <w:rsid w:val="006456B8"/>
    <w:rsid w:val="0064594E"/>
    <w:rsid w:val="00654063"/>
    <w:rsid w:val="00654F07"/>
    <w:rsid w:val="00657A31"/>
    <w:rsid w:val="00670DCE"/>
    <w:rsid w:val="00671243"/>
    <w:rsid w:val="00680702"/>
    <w:rsid w:val="006943B9"/>
    <w:rsid w:val="006966E8"/>
    <w:rsid w:val="006A0FCD"/>
    <w:rsid w:val="006A2814"/>
    <w:rsid w:val="006A288D"/>
    <w:rsid w:val="006A49EE"/>
    <w:rsid w:val="006A54A2"/>
    <w:rsid w:val="006A59F4"/>
    <w:rsid w:val="006B04A0"/>
    <w:rsid w:val="006B309C"/>
    <w:rsid w:val="006B526C"/>
    <w:rsid w:val="006B5BB8"/>
    <w:rsid w:val="006B681B"/>
    <w:rsid w:val="006C0606"/>
    <w:rsid w:val="006C0D39"/>
    <w:rsid w:val="006C5CA9"/>
    <w:rsid w:val="006D38FC"/>
    <w:rsid w:val="006D5488"/>
    <w:rsid w:val="006E6B63"/>
    <w:rsid w:val="006E7EB4"/>
    <w:rsid w:val="006F077B"/>
    <w:rsid w:val="006F0BD9"/>
    <w:rsid w:val="00707041"/>
    <w:rsid w:val="00710E1F"/>
    <w:rsid w:val="007110A4"/>
    <w:rsid w:val="00714275"/>
    <w:rsid w:val="00715743"/>
    <w:rsid w:val="0071575A"/>
    <w:rsid w:val="00716664"/>
    <w:rsid w:val="00716783"/>
    <w:rsid w:val="00732B18"/>
    <w:rsid w:val="0073588B"/>
    <w:rsid w:val="007361AD"/>
    <w:rsid w:val="00740224"/>
    <w:rsid w:val="007410A6"/>
    <w:rsid w:val="0074635D"/>
    <w:rsid w:val="00753AFD"/>
    <w:rsid w:val="00755B89"/>
    <w:rsid w:val="00756869"/>
    <w:rsid w:val="00756D76"/>
    <w:rsid w:val="00756F80"/>
    <w:rsid w:val="00773165"/>
    <w:rsid w:val="00775E1F"/>
    <w:rsid w:val="00776EE1"/>
    <w:rsid w:val="00787632"/>
    <w:rsid w:val="00791EAA"/>
    <w:rsid w:val="007939EC"/>
    <w:rsid w:val="00795B9A"/>
    <w:rsid w:val="007A0D9E"/>
    <w:rsid w:val="007A3DA7"/>
    <w:rsid w:val="007A5A2D"/>
    <w:rsid w:val="007A699B"/>
    <w:rsid w:val="007B7322"/>
    <w:rsid w:val="007B76CC"/>
    <w:rsid w:val="007C24BB"/>
    <w:rsid w:val="007C719C"/>
    <w:rsid w:val="007C736C"/>
    <w:rsid w:val="007D60E0"/>
    <w:rsid w:val="007E195C"/>
    <w:rsid w:val="007E78AE"/>
    <w:rsid w:val="00802C1D"/>
    <w:rsid w:val="00807DBE"/>
    <w:rsid w:val="00812317"/>
    <w:rsid w:val="008274B3"/>
    <w:rsid w:val="00831DEC"/>
    <w:rsid w:val="00833D29"/>
    <w:rsid w:val="00836748"/>
    <w:rsid w:val="00837C89"/>
    <w:rsid w:val="00840F2B"/>
    <w:rsid w:val="00844281"/>
    <w:rsid w:val="00850D77"/>
    <w:rsid w:val="00855475"/>
    <w:rsid w:val="008619C0"/>
    <w:rsid w:val="008671E1"/>
    <w:rsid w:val="00870B98"/>
    <w:rsid w:val="00873BAD"/>
    <w:rsid w:val="00880749"/>
    <w:rsid w:val="0088165C"/>
    <w:rsid w:val="00883D97"/>
    <w:rsid w:val="00884EF3"/>
    <w:rsid w:val="00887E4C"/>
    <w:rsid w:val="008938B9"/>
    <w:rsid w:val="008A1F2B"/>
    <w:rsid w:val="008A406A"/>
    <w:rsid w:val="008A5956"/>
    <w:rsid w:val="008B096B"/>
    <w:rsid w:val="008B27CE"/>
    <w:rsid w:val="008B6CBB"/>
    <w:rsid w:val="008C0AB4"/>
    <w:rsid w:val="008C4CF4"/>
    <w:rsid w:val="008C576D"/>
    <w:rsid w:val="008C723D"/>
    <w:rsid w:val="008C7933"/>
    <w:rsid w:val="008D5F26"/>
    <w:rsid w:val="008E2EAA"/>
    <w:rsid w:val="008E3B53"/>
    <w:rsid w:val="008F0FB7"/>
    <w:rsid w:val="008F429C"/>
    <w:rsid w:val="008F732C"/>
    <w:rsid w:val="009004CD"/>
    <w:rsid w:val="009014F5"/>
    <w:rsid w:val="0090196E"/>
    <w:rsid w:val="0090208D"/>
    <w:rsid w:val="00902643"/>
    <w:rsid w:val="0091270C"/>
    <w:rsid w:val="00912832"/>
    <w:rsid w:val="00913636"/>
    <w:rsid w:val="00914860"/>
    <w:rsid w:val="00923F27"/>
    <w:rsid w:val="0092492B"/>
    <w:rsid w:val="0092634C"/>
    <w:rsid w:val="009274A5"/>
    <w:rsid w:val="0093008B"/>
    <w:rsid w:val="009340C8"/>
    <w:rsid w:val="00937DCC"/>
    <w:rsid w:val="0094235B"/>
    <w:rsid w:val="00950AE0"/>
    <w:rsid w:val="00951E9C"/>
    <w:rsid w:val="00952F19"/>
    <w:rsid w:val="0095357F"/>
    <w:rsid w:val="00954BA6"/>
    <w:rsid w:val="00956412"/>
    <w:rsid w:val="009610CE"/>
    <w:rsid w:val="00961667"/>
    <w:rsid w:val="009636BD"/>
    <w:rsid w:val="00966531"/>
    <w:rsid w:val="00966E69"/>
    <w:rsid w:val="00971CE5"/>
    <w:rsid w:val="0097584C"/>
    <w:rsid w:val="009772DC"/>
    <w:rsid w:val="0098072D"/>
    <w:rsid w:val="00991276"/>
    <w:rsid w:val="00994F0E"/>
    <w:rsid w:val="00996EB5"/>
    <w:rsid w:val="009A2AC0"/>
    <w:rsid w:val="009A4818"/>
    <w:rsid w:val="009B052D"/>
    <w:rsid w:val="009B63C8"/>
    <w:rsid w:val="009C2A87"/>
    <w:rsid w:val="009C6EB7"/>
    <w:rsid w:val="009C7E66"/>
    <w:rsid w:val="009D6373"/>
    <w:rsid w:val="009E1D5C"/>
    <w:rsid w:val="009E2D6A"/>
    <w:rsid w:val="009E2DE8"/>
    <w:rsid w:val="009E4041"/>
    <w:rsid w:val="009E4968"/>
    <w:rsid w:val="009F1A1E"/>
    <w:rsid w:val="00A012BA"/>
    <w:rsid w:val="00A01DE6"/>
    <w:rsid w:val="00A04B86"/>
    <w:rsid w:val="00A067BC"/>
    <w:rsid w:val="00A0692F"/>
    <w:rsid w:val="00A074C0"/>
    <w:rsid w:val="00A07986"/>
    <w:rsid w:val="00A07B94"/>
    <w:rsid w:val="00A101B6"/>
    <w:rsid w:val="00A10362"/>
    <w:rsid w:val="00A14BB6"/>
    <w:rsid w:val="00A21798"/>
    <w:rsid w:val="00A27DC6"/>
    <w:rsid w:val="00A33E37"/>
    <w:rsid w:val="00A3675B"/>
    <w:rsid w:val="00A43DB9"/>
    <w:rsid w:val="00A46839"/>
    <w:rsid w:val="00A513B5"/>
    <w:rsid w:val="00A519AE"/>
    <w:rsid w:val="00A55EFE"/>
    <w:rsid w:val="00A56D25"/>
    <w:rsid w:val="00A60F6F"/>
    <w:rsid w:val="00A635B6"/>
    <w:rsid w:val="00A64936"/>
    <w:rsid w:val="00A655D0"/>
    <w:rsid w:val="00A661BA"/>
    <w:rsid w:val="00A666E6"/>
    <w:rsid w:val="00A80281"/>
    <w:rsid w:val="00A91B46"/>
    <w:rsid w:val="00A92DF6"/>
    <w:rsid w:val="00AA4BC2"/>
    <w:rsid w:val="00AA6510"/>
    <w:rsid w:val="00AB09FD"/>
    <w:rsid w:val="00AB18BA"/>
    <w:rsid w:val="00AB3162"/>
    <w:rsid w:val="00AC16E7"/>
    <w:rsid w:val="00AC7D74"/>
    <w:rsid w:val="00AD022C"/>
    <w:rsid w:val="00AD303C"/>
    <w:rsid w:val="00AD4670"/>
    <w:rsid w:val="00AD48C7"/>
    <w:rsid w:val="00AE2C43"/>
    <w:rsid w:val="00AE423C"/>
    <w:rsid w:val="00AE59A2"/>
    <w:rsid w:val="00AE6D7A"/>
    <w:rsid w:val="00AE78FF"/>
    <w:rsid w:val="00AF11AD"/>
    <w:rsid w:val="00AF35B1"/>
    <w:rsid w:val="00AF79A3"/>
    <w:rsid w:val="00B03A43"/>
    <w:rsid w:val="00B12019"/>
    <w:rsid w:val="00B122F7"/>
    <w:rsid w:val="00B133EB"/>
    <w:rsid w:val="00B14B2F"/>
    <w:rsid w:val="00B1516E"/>
    <w:rsid w:val="00B15520"/>
    <w:rsid w:val="00B160C4"/>
    <w:rsid w:val="00B20BA8"/>
    <w:rsid w:val="00B20F47"/>
    <w:rsid w:val="00B222C0"/>
    <w:rsid w:val="00B32A12"/>
    <w:rsid w:val="00B32CDF"/>
    <w:rsid w:val="00B346B9"/>
    <w:rsid w:val="00B34ACF"/>
    <w:rsid w:val="00B36DB2"/>
    <w:rsid w:val="00B41180"/>
    <w:rsid w:val="00B421CD"/>
    <w:rsid w:val="00B43BD6"/>
    <w:rsid w:val="00B451F6"/>
    <w:rsid w:val="00B613F4"/>
    <w:rsid w:val="00B62D55"/>
    <w:rsid w:val="00B67C2F"/>
    <w:rsid w:val="00B71D99"/>
    <w:rsid w:val="00B72A93"/>
    <w:rsid w:val="00B73BA8"/>
    <w:rsid w:val="00B74799"/>
    <w:rsid w:val="00B76E5E"/>
    <w:rsid w:val="00B77303"/>
    <w:rsid w:val="00B81764"/>
    <w:rsid w:val="00B833E6"/>
    <w:rsid w:val="00B901CB"/>
    <w:rsid w:val="00B911A5"/>
    <w:rsid w:val="00B92470"/>
    <w:rsid w:val="00B93AC4"/>
    <w:rsid w:val="00B951A4"/>
    <w:rsid w:val="00BA28B3"/>
    <w:rsid w:val="00BA5B1F"/>
    <w:rsid w:val="00BA5EAE"/>
    <w:rsid w:val="00BA698B"/>
    <w:rsid w:val="00BB08AD"/>
    <w:rsid w:val="00BB6913"/>
    <w:rsid w:val="00BB790A"/>
    <w:rsid w:val="00BC5748"/>
    <w:rsid w:val="00BC76E7"/>
    <w:rsid w:val="00BD4179"/>
    <w:rsid w:val="00BD464D"/>
    <w:rsid w:val="00BD4849"/>
    <w:rsid w:val="00BD5856"/>
    <w:rsid w:val="00BE3904"/>
    <w:rsid w:val="00BE7EE3"/>
    <w:rsid w:val="00BF0FDA"/>
    <w:rsid w:val="00BF1A11"/>
    <w:rsid w:val="00BF31A2"/>
    <w:rsid w:val="00BF6887"/>
    <w:rsid w:val="00C00534"/>
    <w:rsid w:val="00C00824"/>
    <w:rsid w:val="00C0101E"/>
    <w:rsid w:val="00C0125B"/>
    <w:rsid w:val="00C0205E"/>
    <w:rsid w:val="00C0278A"/>
    <w:rsid w:val="00C04464"/>
    <w:rsid w:val="00C101A5"/>
    <w:rsid w:val="00C26F63"/>
    <w:rsid w:val="00C2783D"/>
    <w:rsid w:val="00C339D0"/>
    <w:rsid w:val="00C33EBC"/>
    <w:rsid w:val="00C359C1"/>
    <w:rsid w:val="00C36363"/>
    <w:rsid w:val="00C36EB0"/>
    <w:rsid w:val="00C4142B"/>
    <w:rsid w:val="00C422DB"/>
    <w:rsid w:val="00C4788B"/>
    <w:rsid w:val="00C47F0E"/>
    <w:rsid w:val="00C512C5"/>
    <w:rsid w:val="00C52432"/>
    <w:rsid w:val="00C54554"/>
    <w:rsid w:val="00C54FF6"/>
    <w:rsid w:val="00C5738B"/>
    <w:rsid w:val="00C60CA6"/>
    <w:rsid w:val="00C6175F"/>
    <w:rsid w:val="00C6189A"/>
    <w:rsid w:val="00C76AC9"/>
    <w:rsid w:val="00C80099"/>
    <w:rsid w:val="00C8284A"/>
    <w:rsid w:val="00C84238"/>
    <w:rsid w:val="00C85201"/>
    <w:rsid w:val="00C956E8"/>
    <w:rsid w:val="00C96A16"/>
    <w:rsid w:val="00CA0519"/>
    <w:rsid w:val="00CA0DAB"/>
    <w:rsid w:val="00CA21A4"/>
    <w:rsid w:val="00CA386C"/>
    <w:rsid w:val="00CA5E16"/>
    <w:rsid w:val="00CA632A"/>
    <w:rsid w:val="00CB0AD1"/>
    <w:rsid w:val="00CB28A4"/>
    <w:rsid w:val="00CB770B"/>
    <w:rsid w:val="00CC3738"/>
    <w:rsid w:val="00CC43B8"/>
    <w:rsid w:val="00CC5AE2"/>
    <w:rsid w:val="00CD149D"/>
    <w:rsid w:val="00CD40AB"/>
    <w:rsid w:val="00CD4156"/>
    <w:rsid w:val="00CE0C13"/>
    <w:rsid w:val="00CE3163"/>
    <w:rsid w:val="00CE4FAE"/>
    <w:rsid w:val="00CE522B"/>
    <w:rsid w:val="00CF70F3"/>
    <w:rsid w:val="00D065A8"/>
    <w:rsid w:val="00D075AC"/>
    <w:rsid w:val="00D078E9"/>
    <w:rsid w:val="00D1401D"/>
    <w:rsid w:val="00D170D2"/>
    <w:rsid w:val="00D1757B"/>
    <w:rsid w:val="00D237FC"/>
    <w:rsid w:val="00D251D8"/>
    <w:rsid w:val="00D27256"/>
    <w:rsid w:val="00D40487"/>
    <w:rsid w:val="00D46408"/>
    <w:rsid w:val="00D518F4"/>
    <w:rsid w:val="00D5339B"/>
    <w:rsid w:val="00D53DD9"/>
    <w:rsid w:val="00D60F41"/>
    <w:rsid w:val="00D6146C"/>
    <w:rsid w:val="00D61843"/>
    <w:rsid w:val="00D62DAF"/>
    <w:rsid w:val="00D6519F"/>
    <w:rsid w:val="00D65BF0"/>
    <w:rsid w:val="00D6754B"/>
    <w:rsid w:val="00D74568"/>
    <w:rsid w:val="00D76071"/>
    <w:rsid w:val="00D7721D"/>
    <w:rsid w:val="00D82396"/>
    <w:rsid w:val="00D82A51"/>
    <w:rsid w:val="00D84005"/>
    <w:rsid w:val="00D84594"/>
    <w:rsid w:val="00D90837"/>
    <w:rsid w:val="00D90E8B"/>
    <w:rsid w:val="00D934B6"/>
    <w:rsid w:val="00D93B93"/>
    <w:rsid w:val="00D93D87"/>
    <w:rsid w:val="00D96A77"/>
    <w:rsid w:val="00DA10CB"/>
    <w:rsid w:val="00DA772B"/>
    <w:rsid w:val="00DB4C17"/>
    <w:rsid w:val="00DB5900"/>
    <w:rsid w:val="00DB677B"/>
    <w:rsid w:val="00DB731F"/>
    <w:rsid w:val="00DB7C3C"/>
    <w:rsid w:val="00DC10A4"/>
    <w:rsid w:val="00DC5B60"/>
    <w:rsid w:val="00DC673C"/>
    <w:rsid w:val="00DD50BE"/>
    <w:rsid w:val="00DD6909"/>
    <w:rsid w:val="00DE1DD2"/>
    <w:rsid w:val="00DE2AB7"/>
    <w:rsid w:val="00DE2CB6"/>
    <w:rsid w:val="00DE2CC1"/>
    <w:rsid w:val="00DF6C95"/>
    <w:rsid w:val="00DF76BC"/>
    <w:rsid w:val="00DF7B30"/>
    <w:rsid w:val="00E0276C"/>
    <w:rsid w:val="00E050CC"/>
    <w:rsid w:val="00E05FB7"/>
    <w:rsid w:val="00E07FD9"/>
    <w:rsid w:val="00E10D73"/>
    <w:rsid w:val="00E1520F"/>
    <w:rsid w:val="00E17CAB"/>
    <w:rsid w:val="00E2266D"/>
    <w:rsid w:val="00E25E2D"/>
    <w:rsid w:val="00E30532"/>
    <w:rsid w:val="00E32DAA"/>
    <w:rsid w:val="00E335B2"/>
    <w:rsid w:val="00E36BA2"/>
    <w:rsid w:val="00E548F8"/>
    <w:rsid w:val="00E56542"/>
    <w:rsid w:val="00E6028D"/>
    <w:rsid w:val="00E615FA"/>
    <w:rsid w:val="00E76927"/>
    <w:rsid w:val="00E817E9"/>
    <w:rsid w:val="00E81888"/>
    <w:rsid w:val="00E944DD"/>
    <w:rsid w:val="00E957C9"/>
    <w:rsid w:val="00EA0180"/>
    <w:rsid w:val="00EA0C02"/>
    <w:rsid w:val="00EA2965"/>
    <w:rsid w:val="00EA5C0E"/>
    <w:rsid w:val="00EA6CBA"/>
    <w:rsid w:val="00EB0CE3"/>
    <w:rsid w:val="00EB23DF"/>
    <w:rsid w:val="00EC3187"/>
    <w:rsid w:val="00ED307F"/>
    <w:rsid w:val="00ED414E"/>
    <w:rsid w:val="00EE18F3"/>
    <w:rsid w:val="00EE1FE8"/>
    <w:rsid w:val="00EE32E9"/>
    <w:rsid w:val="00EE482B"/>
    <w:rsid w:val="00EE58A6"/>
    <w:rsid w:val="00EE7E9C"/>
    <w:rsid w:val="00EF29B1"/>
    <w:rsid w:val="00EF4421"/>
    <w:rsid w:val="00EF44B3"/>
    <w:rsid w:val="00EF459A"/>
    <w:rsid w:val="00EF56E9"/>
    <w:rsid w:val="00F00150"/>
    <w:rsid w:val="00F00E14"/>
    <w:rsid w:val="00F0139E"/>
    <w:rsid w:val="00F04628"/>
    <w:rsid w:val="00F051CA"/>
    <w:rsid w:val="00F0626F"/>
    <w:rsid w:val="00F06647"/>
    <w:rsid w:val="00F06B7C"/>
    <w:rsid w:val="00F143AE"/>
    <w:rsid w:val="00F24679"/>
    <w:rsid w:val="00F32D45"/>
    <w:rsid w:val="00F33052"/>
    <w:rsid w:val="00F33190"/>
    <w:rsid w:val="00F34855"/>
    <w:rsid w:val="00F35CFB"/>
    <w:rsid w:val="00F4131B"/>
    <w:rsid w:val="00F42B2D"/>
    <w:rsid w:val="00F4338B"/>
    <w:rsid w:val="00F43D42"/>
    <w:rsid w:val="00F578A1"/>
    <w:rsid w:val="00F57D7D"/>
    <w:rsid w:val="00F60643"/>
    <w:rsid w:val="00F6132D"/>
    <w:rsid w:val="00F662EC"/>
    <w:rsid w:val="00F779E1"/>
    <w:rsid w:val="00F85E23"/>
    <w:rsid w:val="00F8649C"/>
    <w:rsid w:val="00F86876"/>
    <w:rsid w:val="00F91ABE"/>
    <w:rsid w:val="00FA0AEA"/>
    <w:rsid w:val="00FA4ECF"/>
    <w:rsid w:val="00FA4F06"/>
    <w:rsid w:val="00FB28D6"/>
    <w:rsid w:val="00FB2CB3"/>
    <w:rsid w:val="00FC250D"/>
    <w:rsid w:val="00FC2D6D"/>
    <w:rsid w:val="00FC41C2"/>
    <w:rsid w:val="00FC4D2A"/>
    <w:rsid w:val="00FC5C44"/>
    <w:rsid w:val="00FC6C4B"/>
    <w:rsid w:val="00FD3C73"/>
    <w:rsid w:val="00FD7647"/>
    <w:rsid w:val="00FE4839"/>
    <w:rsid w:val="00FE61AC"/>
    <w:rsid w:val="00FF0413"/>
    <w:rsid w:val="00FF671D"/>
    <w:rsid w:val="08A71940"/>
    <w:rsid w:val="0D18335F"/>
    <w:rsid w:val="0F4D5D3B"/>
    <w:rsid w:val="149D2DE5"/>
    <w:rsid w:val="16515577"/>
    <w:rsid w:val="2483194D"/>
    <w:rsid w:val="274D6682"/>
    <w:rsid w:val="28B82A64"/>
    <w:rsid w:val="45171F5F"/>
    <w:rsid w:val="4DE2243D"/>
    <w:rsid w:val="51D620DD"/>
    <w:rsid w:val="52C94A44"/>
    <w:rsid w:val="547A6A60"/>
    <w:rsid w:val="556F4099"/>
    <w:rsid w:val="5A5E709D"/>
    <w:rsid w:val="619A4C7D"/>
    <w:rsid w:val="660712E0"/>
    <w:rsid w:val="6B9923BB"/>
    <w:rsid w:val="6E7365C0"/>
    <w:rsid w:val="71BF7E82"/>
    <w:rsid w:val="74A06492"/>
    <w:rsid w:val="77874AC8"/>
    <w:rsid w:val="7AAA1887"/>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6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styleId="a4">
    <w:name w:val="Strong"/>
    <w:qFormat/>
    <w:rPr>
      <w:b/>
    </w:rPr>
  </w:style>
  <w:style w:type="character" w:customStyle="1" w:styleId="Char0">
    <w:name w:val="页眉 Char"/>
    <w:link w:val="a5"/>
    <w:rPr>
      <w:kern w:val="2"/>
      <w:sz w:val="18"/>
      <w:szCs w:val="18"/>
    </w:rPr>
  </w:style>
  <w:style w:type="paragraph" w:styleId="a6">
    <w:name w:val="Document Map"/>
    <w:basedOn w:val="a"/>
    <w:semiHidden/>
    <w:pPr>
      <w:shd w:val="clear" w:color="auto" w:fill="000080"/>
    </w:pPr>
  </w:style>
  <w:style w:type="paragraph" w:styleId="a7">
    <w:name w:val="Balloon Text"/>
    <w:basedOn w:val="a"/>
    <w:semiHidden/>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styleId="a4">
    <w:name w:val="Strong"/>
    <w:qFormat/>
    <w:rPr>
      <w:b/>
    </w:rPr>
  </w:style>
  <w:style w:type="character" w:customStyle="1" w:styleId="Char0">
    <w:name w:val="页眉 Char"/>
    <w:link w:val="a5"/>
    <w:rPr>
      <w:kern w:val="2"/>
      <w:sz w:val="18"/>
      <w:szCs w:val="18"/>
    </w:rPr>
  </w:style>
  <w:style w:type="paragraph" w:styleId="a6">
    <w:name w:val="Document Map"/>
    <w:basedOn w:val="a"/>
    <w:semiHidden/>
    <w:pPr>
      <w:shd w:val="clear" w:color="auto" w:fill="000080"/>
    </w:pPr>
  </w:style>
  <w:style w:type="paragraph" w:styleId="a7">
    <w:name w:val="Balloon Text"/>
    <w:basedOn w:val="a"/>
    <w:semiHidden/>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73548">
      <w:bodyDiv w:val="1"/>
      <w:marLeft w:val="0"/>
      <w:marRight w:val="0"/>
      <w:marTop w:val="0"/>
      <w:marBottom w:val="0"/>
      <w:divBdr>
        <w:top w:val="none" w:sz="0" w:space="0" w:color="auto"/>
        <w:left w:val="none" w:sz="0" w:space="0" w:color="auto"/>
        <w:bottom w:val="none" w:sz="0" w:space="0" w:color="auto"/>
        <w:right w:val="none" w:sz="0" w:space="0" w:color="auto"/>
      </w:divBdr>
    </w:div>
    <w:div w:id="364450388">
      <w:bodyDiv w:val="1"/>
      <w:marLeft w:val="0"/>
      <w:marRight w:val="0"/>
      <w:marTop w:val="0"/>
      <w:marBottom w:val="0"/>
      <w:divBdr>
        <w:top w:val="none" w:sz="0" w:space="0" w:color="auto"/>
        <w:left w:val="none" w:sz="0" w:space="0" w:color="auto"/>
        <w:bottom w:val="none" w:sz="0" w:space="0" w:color="auto"/>
        <w:right w:val="none" w:sz="0" w:space="0" w:color="auto"/>
      </w:divBdr>
    </w:div>
    <w:div w:id="486481813">
      <w:bodyDiv w:val="1"/>
      <w:marLeft w:val="0"/>
      <w:marRight w:val="0"/>
      <w:marTop w:val="0"/>
      <w:marBottom w:val="0"/>
      <w:divBdr>
        <w:top w:val="none" w:sz="0" w:space="0" w:color="auto"/>
        <w:left w:val="none" w:sz="0" w:space="0" w:color="auto"/>
        <w:bottom w:val="none" w:sz="0" w:space="0" w:color="auto"/>
        <w:right w:val="none" w:sz="0" w:space="0" w:color="auto"/>
      </w:divBdr>
    </w:div>
    <w:div w:id="576788296">
      <w:bodyDiv w:val="1"/>
      <w:marLeft w:val="0"/>
      <w:marRight w:val="0"/>
      <w:marTop w:val="0"/>
      <w:marBottom w:val="0"/>
      <w:divBdr>
        <w:top w:val="none" w:sz="0" w:space="0" w:color="auto"/>
        <w:left w:val="none" w:sz="0" w:space="0" w:color="auto"/>
        <w:bottom w:val="none" w:sz="0" w:space="0" w:color="auto"/>
        <w:right w:val="none" w:sz="0" w:space="0" w:color="auto"/>
      </w:divBdr>
    </w:div>
    <w:div w:id="742870479">
      <w:bodyDiv w:val="1"/>
      <w:marLeft w:val="0"/>
      <w:marRight w:val="0"/>
      <w:marTop w:val="0"/>
      <w:marBottom w:val="0"/>
      <w:divBdr>
        <w:top w:val="none" w:sz="0" w:space="0" w:color="auto"/>
        <w:left w:val="none" w:sz="0" w:space="0" w:color="auto"/>
        <w:bottom w:val="none" w:sz="0" w:space="0" w:color="auto"/>
        <w:right w:val="none" w:sz="0" w:space="0" w:color="auto"/>
      </w:divBdr>
    </w:div>
    <w:div w:id="1168062748">
      <w:bodyDiv w:val="1"/>
      <w:marLeft w:val="0"/>
      <w:marRight w:val="0"/>
      <w:marTop w:val="0"/>
      <w:marBottom w:val="0"/>
      <w:divBdr>
        <w:top w:val="none" w:sz="0" w:space="0" w:color="auto"/>
        <w:left w:val="none" w:sz="0" w:space="0" w:color="auto"/>
        <w:bottom w:val="none" w:sz="0" w:space="0" w:color="auto"/>
        <w:right w:val="none" w:sz="0" w:space="0" w:color="auto"/>
      </w:divBdr>
    </w:div>
    <w:div w:id="1178344716">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228565003">
      <w:bodyDiv w:val="1"/>
      <w:marLeft w:val="0"/>
      <w:marRight w:val="0"/>
      <w:marTop w:val="0"/>
      <w:marBottom w:val="0"/>
      <w:divBdr>
        <w:top w:val="none" w:sz="0" w:space="0" w:color="auto"/>
        <w:left w:val="none" w:sz="0" w:space="0" w:color="auto"/>
        <w:bottom w:val="none" w:sz="0" w:space="0" w:color="auto"/>
        <w:right w:val="none" w:sz="0" w:space="0" w:color="auto"/>
      </w:divBdr>
    </w:div>
    <w:div w:id="1475414178">
      <w:bodyDiv w:val="1"/>
      <w:marLeft w:val="0"/>
      <w:marRight w:val="0"/>
      <w:marTop w:val="0"/>
      <w:marBottom w:val="0"/>
      <w:divBdr>
        <w:top w:val="none" w:sz="0" w:space="0" w:color="auto"/>
        <w:left w:val="none" w:sz="0" w:space="0" w:color="auto"/>
        <w:bottom w:val="none" w:sz="0" w:space="0" w:color="auto"/>
        <w:right w:val="none" w:sz="0" w:space="0" w:color="auto"/>
      </w:divBdr>
    </w:div>
    <w:div w:id="1520965814">
      <w:bodyDiv w:val="1"/>
      <w:marLeft w:val="0"/>
      <w:marRight w:val="0"/>
      <w:marTop w:val="0"/>
      <w:marBottom w:val="0"/>
      <w:divBdr>
        <w:top w:val="none" w:sz="0" w:space="0" w:color="auto"/>
        <w:left w:val="none" w:sz="0" w:space="0" w:color="auto"/>
        <w:bottom w:val="none" w:sz="0" w:space="0" w:color="auto"/>
        <w:right w:val="none" w:sz="0" w:space="0" w:color="auto"/>
      </w:divBdr>
    </w:div>
    <w:div w:id="1545674191">
      <w:bodyDiv w:val="1"/>
      <w:marLeft w:val="0"/>
      <w:marRight w:val="0"/>
      <w:marTop w:val="0"/>
      <w:marBottom w:val="0"/>
      <w:divBdr>
        <w:top w:val="none" w:sz="0" w:space="0" w:color="auto"/>
        <w:left w:val="none" w:sz="0" w:space="0" w:color="auto"/>
        <w:bottom w:val="none" w:sz="0" w:space="0" w:color="auto"/>
        <w:right w:val="none" w:sz="0" w:space="0" w:color="auto"/>
      </w:divBdr>
    </w:div>
    <w:div w:id="1561867888">
      <w:bodyDiv w:val="1"/>
      <w:marLeft w:val="0"/>
      <w:marRight w:val="0"/>
      <w:marTop w:val="0"/>
      <w:marBottom w:val="0"/>
      <w:divBdr>
        <w:top w:val="none" w:sz="0" w:space="0" w:color="auto"/>
        <w:left w:val="none" w:sz="0" w:space="0" w:color="auto"/>
        <w:bottom w:val="none" w:sz="0" w:space="0" w:color="auto"/>
        <w:right w:val="none" w:sz="0" w:space="0" w:color="auto"/>
      </w:divBdr>
    </w:div>
    <w:div w:id="1639218782">
      <w:bodyDiv w:val="1"/>
      <w:marLeft w:val="0"/>
      <w:marRight w:val="0"/>
      <w:marTop w:val="0"/>
      <w:marBottom w:val="0"/>
      <w:divBdr>
        <w:top w:val="none" w:sz="0" w:space="0" w:color="auto"/>
        <w:left w:val="none" w:sz="0" w:space="0" w:color="auto"/>
        <w:bottom w:val="none" w:sz="0" w:space="0" w:color="auto"/>
        <w:right w:val="none" w:sz="0" w:space="0" w:color="auto"/>
      </w:divBdr>
    </w:div>
    <w:div w:id="1692297089">
      <w:bodyDiv w:val="1"/>
      <w:marLeft w:val="0"/>
      <w:marRight w:val="0"/>
      <w:marTop w:val="0"/>
      <w:marBottom w:val="0"/>
      <w:divBdr>
        <w:top w:val="none" w:sz="0" w:space="0" w:color="auto"/>
        <w:left w:val="none" w:sz="0" w:space="0" w:color="auto"/>
        <w:bottom w:val="none" w:sz="0" w:space="0" w:color="auto"/>
        <w:right w:val="none" w:sz="0" w:space="0" w:color="auto"/>
      </w:divBdr>
    </w:div>
    <w:div w:id="1703507231">
      <w:bodyDiv w:val="1"/>
      <w:marLeft w:val="0"/>
      <w:marRight w:val="0"/>
      <w:marTop w:val="0"/>
      <w:marBottom w:val="0"/>
      <w:divBdr>
        <w:top w:val="none" w:sz="0" w:space="0" w:color="auto"/>
        <w:left w:val="none" w:sz="0" w:space="0" w:color="auto"/>
        <w:bottom w:val="none" w:sz="0" w:space="0" w:color="auto"/>
        <w:right w:val="none" w:sz="0" w:space="0" w:color="auto"/>
      </w:divBdr>
    </w:div>
    <w:div w:id="1758667701">
      <w:bodyDiv w:val="1"/>
      <w:marLeft w:val="0"/>
      <w:marRight w:val="0"/>
      <w:marTop w:val="0"/>
      <w:marBottom w:val="0"/>
      <w:divBdr>
        <w:top w:val="none" w:sz="0" w:space="0" w:color="auto"/>
        <w:left w:val="none" w:sz="0" w:space="0" w:color="auto"/>
        <w:bottom w:val="none" w:sz="0" w:space="0" w:color="auto"/>
        <w:right w:val="none" w:sz="0" w:space="0" w:color="auto"/>
      </w:divBdr>
    </w:div>
    <w:div w:id="1820150825">
      <w:bodyDiv w:val="1"/>
      <w:marLeft w:val="0"/>
      <w:marRight w:val="0"/>
      <w:marTop w:val="0"/>
      <w:marBottom w:val="0"/>
      <w:divBdr>
        <w:top w:val="none" w:sz="0" w:space="0" w:color="auto"/>
        <w:left w:val="none" w:sz="0" w:space="0" w:color="auto"/>
        <w:bottom w:val="none" w:sz="0" w:space="0" w:color="auto"/>
        <w:right w:val="none" w:sz="0" w:space="0" w:color="auto"/>
      </w:divBdr>
    </w:div>
    <w:div w:id="1987539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59AF-1DFF-4F67-8369-17EB1674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1330</Words>
  <Characters>7585</Characters>
  <Application>Microsoft Office Word</Application>
  <DocSecurity>0</DocSecurity>
  <Lines>63</Lines>
  <Paragraphs>17</Paragraphs>
  <ScaleCrop>false</ScaleCrop>
  <Company>微软中国</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安徽省财政厅2015年部门预算</dc:title>
  <dc:creator>微软用户</dc:creator>
  <cp:lastModifiedBy>Administrator</cp:lastModifiedBy>
  <cp:revision>34</cp:revision>
  <cp:lastPrinted>2019-01-15T08:53:00Z</cp:lastPrinted>
  <dcterms:created xsi:type="dcterms:W3CDTF">2024-02-01T03:08:00Z</dcterms:created>
  <dcterms:modified xsi:type="dcterms:W3CDTF">2024-02-27T01:14:00Z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